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FB2" w:rsidRDefault="001A6FB2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</w:p>
    <w:p w:rsidR="001A6FB2" w:rsidRDefault="001A6FB2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  <w:r w:rsidRPr="001A6FB2">
        <w:rPr>
          <w:rFonts w:ascii="Times New Roman" w:hAnsi="Times New Roman"/>
          <w:b/>
          <w:szCs w:val="24"/>
          <w:lang w:val="uk-UA"/>
        </w:rPr>
        <w:t>Практичне заняття 3.</w:t>
      </w:r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  <w:r w:rsidRPr="001A6FB2">
        <w:rPr>
          <w:rFonts w:ascii="Times New Roman" w:hAnsi="Times New Roman"/>
          <w:b/>
          <w:szCs w:val="24"/>
        </w:rPr>
        <w:t xml:space="preserve">Реклама як вид </w:t>
      </w:r>
      <w:proofErr w:type="spellStart"/>
      <w:r w:rsidRPr="001A6FB2">
        <w:rPr>
          <w:rFonts w:ascii="Times New Roman" w:hAnsi="Times New Roman"/>
          <w:b/>
          <w:szCs w:val="24"/>
        </w:rPr>
        <w:t>маркетингових</w:t>
      </w:r>
      <w:proofErr w:type="spellEnd"/>
      <w:r w:rsidRPr="001A6FB2">
        <w:rPr>
          <w:rFonts w:ascii="Times New Roman" w:hAnsi="Times New Roman"/>
          <w:b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b/>
          <w:szCs w:val="24"/>
        </w:rPr>
        <w:t>комунікацій</w:t>
      </w:r>
      <w:proofErr w:type="spellEnd"/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</w:rPr>
      </w:pPr>
      <w:r w:rsidRPr="001A6FB2">
        <w:rPr>
          <w:rFonts w:ascii="Times New Roman" w:hAnsi="Times New Roman"/>
          <w:szCs w:val="24"/>
        </w:rPr>
        <w:t xml:space="preserve">1. Модель </w:t>
      </w:r>
      <w:proofErr w:type="spellStart"/>
      <w:r w:rsidRPr="001A6FB2">
        <w:rPr>
          <w:rFonts w:ascii="Times New Roman" w:hAnsi="Times New Roman"/>
          <w:szCs w:val="24"/>
        </w:rPr>
        <w:t>комунікації</w:t>
      </w:r>
      <w:proofErr w:type="spellEnd"/>
      <w:r w:rsidRPr="001A6FB2">
        <w:rPr>
          <w:rFonts w:ascii="Times New Roman" w:hAnsi="Times New Roman"/>
          <w:szCs w:val="24"/>
        </w:rPr>
        <w:t xml:space="preserve"> Р. Якобсона </w:t>
      </w:r>
      <w:proofErr w:type="spellStart"/>
      <w:r w:rsidRPr="001A6FB2">
        <w:rPr>
          <w:rFonts w:ascii="Times New Roman" w:hAnsi="Times New Roman"/>
          <w:szCs w:val="24"/>
        </w:rPr>
        <w:t>і</w:t>
      </w:r>
      <w:proofErr w:type="spellEnd"/>
      <w:r w:rsidRPr="001A6FB2">
        <w:rPr>
          <w:rFonts w:ascii="Times New Roman" w:hAnsi="Times New Roman"/>
          <w:szCs w:val="24"/>
        </w:rPr>
        <w:t xml:space="preserve"> модель </w:t>
      </w:r>
      <w:proofErr w:type="spellStart"/>
      <w:r w:rsidRPr="001A6FB2">
        <w:rPr>
          <w:rFonts w:ascii="Times New Roman" w:hAnsi="Times New Roman"/>
          <w:szCs w:val="24"/>
        </w:rPr>
        <w:t>рекламної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комунікації</w:t>
      </w:r>
      <w:proofErr w:type="spellEnd"/>
      <w:r w:rsidRPr="001A6FB2">
        <w:rPr>
          <w:rFonts w:ascii="Times New Roman" w:hAnsi="Times New Roman"/>
          <w:szCs w:val="24"/>
        </w:rPr>
        <w:t xml:space="preserve"> А. </w:t>
      </w:r>
      <w:proofErr w:type="spellStart"/>
      <w:r w:rsidRPr="001A6FB2">
        <w:rPr>
          <w:rFonts w:ascii="Times New Roman" w:hAnsi="Times New Roman"/>
          <w:szCs w:val="24"/>
        </w:rPr>
        <w:t>Дейян</w:t>
      </w:r>
      <w:proofErr w:type="spellEnd"/>
      <w:r w:rsidRPr="001A6FB2">
        <w:rPr>
          <w:rFonts w:ascii="Times New Roman" w:hAnsi="Times New Roman"/>
          <w:szCs w:val="24"/>
        </w:rPr>
        <w:t>.</w:t>
      </w: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  <w:r w:rsidRPr="001A6FB2">
        <w:rPr>
          <w:rFonts w:ascii="Times New Roman" w:hAnsi="Times New Roman"/>
          <w:szCs w:val="24"/>
        </w:rPr>
        <w:t xml:space="preserve">2. </w:t>
      </w:r>
      <w:proofErr w:type="spellStart"/>
      <w:r w:rsidRPr="001A6FB2">
        <w:rPr>
          <w:rFonts w:ascii="Times New Roman" w:hAnsi="Times New Roman"/>
          <w:szCs w:val="24"/>
        </w:rPr>
        <w:t>Аналіз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рекламних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листівок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gramStart"/>
      <w:r w:rsidRPr="001A6FB2">
        <w:rPr>
          <w:rFonts w:ascii="Times New Roman" w:hAnsi="Times New Roman"/>
          <w:szCs w:val="24"/>
        </w:rPr>
        <w:t>на</w:t>
      </w:r>
      <w:proofErr w:type="gram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proofErr w:type="gramStart"/>
      <w:r w:rsidRPr="001A6FB2">
        <w:rPr>
          <w:rFonts w:ascii="Times New Roman" w:hAnsi="Times New Roman"/>
          <w:szCs w:val="24"/>
        </w:rPr>
        <w:t>основ</w:t>
      </w:r>
      <w:proofErr w:type="gramEnd"/>
      <w:r w:rsidRPr="001A6FB2">
        <w:rPr>
          <w:rFonts w:ascii="Times New Roman" w:hAnsi="Times New Roman"/>
          <w:szCs w:val="24"/>
        </w:rPr>
        <w:t>і</w:t>
      </w:r>
      <w:proofErr w:type="spellEnd"/>
      <w:r w:rsidRPr="001A6FB2">
        <w:rPr>
          <w:rFonts w:ascii="Times New Roman" w:hAnsi="Times New Roman"/>
          <w:szCs w:val="24"/>
        </w:rPr>
        <w:t xml:space="preserve"> моделей Р. Якобсона </w:t>
      </w:r>
      <w:proofErr w:type="spellStart"/>
      <w:r w:rsidRPr="001A6FB2">
        <w:rPr>
          <w:rFonts w:ascii="Times New Roman" w:hAnsi="Times New Roman"/>
          <w:szCs w:val="24"/>
        </w:rPr>
        <w:t>і</w:t>
      </w:r>
      <w:proofErr w:type="spellEnd"/>
      <w:r w:rsidRPr="001A6FB2">
        <w:rPr>
          <w:rFonts w:ascii="Times New Roman" w:hAnsi="Times New Roman"/>
          <w:szCs w:val="24"/>
        </w:rPr>
        <w:t xml:space="preserve"> А. </w:t>
      </w:r>
      <w:proofErr w:type="spellStart"/>
      <w:r w:rsidRPr="001A6FB2">
        <w:rPr>
          <w:rFonts w:ascii="Times New Roman" w:hAnsi="Times New Roman"/>
          <w:szCs w:val="24"/>
        </w:rPr>
        <w:t>Дейян</w:t>
      </w:r>
      <w:proofErr w:type="spellEnd"/>
      <w:r w:rsidRPr="001A6FB2">
        <w:rPr>
          <w:rFonts w:ascii="Times New Roman" w:hAnsi="Times New Roman"/>
          <w:szCs w:val="24"/>
        </w:rPr>
        <w:t>.</w:t>
      </w: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widowControl w:val="0"/>
        <w:spacing w:before="120" w:after="120" w:line="360" w:lineRule="auto"/>
        <w:jc w:val="center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 xml:space="preserve">Моделі комунікації </w:t>
      </w:r>
    </w:p>
    <w:p w:rsidR="006B3E4B" w:rsidRPr="001A6FB2" w:rsidRDefault="006B3E4B" w:rsidP="006B3E4B">
      <w:pPr>
        <w:widowControl w:val="0"/>
        <w:spacing w:line="360" w:lineRule="auto"/>
        <w:ind w:firstLine="709"/>
        <w:jc w:val="both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 xml:space="preserve">Комунікація </w:t>
      </w:r>
      <w:r w:rsidRPr="001A6FB2">
        <w:rPr>
          <w:szCs w:val="24"/>
          <w:lang w:val="uk-UA"/>
        </w:rPr>
        <w:t xml:space="preserve">– значеннєвий аспект соціальної взаємодії; процес передачі й одержання повідомлення. </w:t>
      </w:r>
    </w:p>
    <w:p w:rsidR="006B3E4B" w:rsidRPr="001A6FB2" w:rsidRDefault="006B3E4B" w:rsidP="006B3E4B">
      <w:pPr>
        <w:widowControl w:val="0"/>
        <w:spacing w:line="360" w:lineRule="auto"/>
        <w:ind w:firstLine="720"/>
        <w:jc w:val="both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>Функції комунікації</w:t>
      </w:r>
      <w:r w:rsidRPr="001A6FB2">
        <w:rPr>
          <w:szCs w:val="24"/>
          <w:lang w:val="uk-UA"/>
        </w:rPr>
        <w:t xml:space="preserve">: </w:t>
      </w:r>
      <w:r w:rsidRPr="001A6FB2">
        <w:rPr>
          <w:b/>
          <w:bCs/>
          <w:szCs w:val="24"/>
          <w:lang w:val="uk-UA"/>
        </w:rPr>
        <w:t>управлінська</w:t>
      </w:r>
      <w:r w:rsidRPr="001A6FB2">
        <w:rPr>
          <w:szCs w:val="24"/>
          <w:lang w:val="uk-UA"/>
        </w:rPr>
        <w:t xml:space="preserve"> (прагматична, спонукальна), </w:t>
      </w:r>
      <w:r w:rsidRPr="001A6FB2">
        <w:rPr>
          <w:b/>
          <w:bCs/>
          <w:szCs w:val="24"/>
          <w:lang w:val="uk-UA"/>
        </w:rPr>
        <w:t>інформативна</w:t>
      </w:r>
      <w:r w:rsidRPr="001A6FB2">
        <w:rPr>
          <w:szCs w:val="24"/>
          <w:lang w:val="uk-UA"/>
        </w:rPr>
        <w:t xml:space="preserve">, </w:t>
      </w:r>
      <w:r w:rsidRPr="001A6FB2">
        <w:rPr>
          <w:b/>
          <w:bCs/>
          <w:szCs w:val="24"/>
          <w:lang w:val="uk-UA"/>
        </w:rPr>
        <w:t>експресивна</w:t>
      </w:r>
      <w:r w:rsidRPr="001A6FB2">
        <w:rPr>
          <w:szCs w:val="24"/>
          <w:lang w:val="uk-UA"/>
        </w:rPr>
        <w:t xml:space="preserve">, </w:t>
      </w:r>
      <w:proofErr w:type="spellStart"/>
      <w:r w:rsidRPr="001A6FB2">
        <w:rPr>
          <w:b/>
          <w:bCs/>
          <w:szCs w:val="24"/>
          <w:lang w:val="uk-UA"/>
        </w:rPr>
        <w:t>фатична</w:t>
      </w:r>
      <w:proofErr w:type="spellEnd"/>
      <w:r w:rsidRPr="001A6FB2">
        <w:rPr>
          <w:szCs w:val="24"/>
          <w:lang w:val="uk-UA"/>
        </w:rPr>
        <w:t xml:space="preserve"> (установлення й утримання контакту). </w:t>
      </w:r>
    </w:p>
    <w:p w:rsidR="006B3E4B" w:rsidRPr="001A6FB2" w:rsidRDefault="006B3E4B" w:rsidP="006B3E4B">
      <w:pPr>
        <w:widowControl w:val="0"/>
        <w:spacing w:before="120" w:after="120" w:line="360" w:lineRule="auto"/>
        <w:ind w:firstLine="720"/>
        <w:jc w:val="center"/>
        <w:rPr>
          <w:b/>
          <w:szCs w:val="24"/>
          <w:lang w:val="uk-UA"/>
        </w:rPr>
      </w:pPr>
      <w:r w:rsidRPr="001A6FB2">
        <w:rPr>
          <w:b/>
          <w:szCs w:val="24"/>
          <w:lang w:val="uk-UA"/>
        </w:rPr>
        <w:t>Модель комунікації Р. Якобсона</w:t>
      </w:r>
    </w:p>
    <w:p w:rsidR="006B3E4B" w:rsidRPr="001A6FB2" w:rsidRDefault="006B3E4B" w:rsidP="006B3E4B">
      <w:pPr>
        <w:widowControl w:val="0"/>
        <w:spacing w:line="360" w:lineRule="auto"/>
        <w:ind w:firstLine="72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Відповідно до найбільше відомої моделі комунікації, що отримала розвиток у роботах Р.Якобсона, основні учасники комунікативного процесу – відправник й одержувач повідомлення (див. рис. 1). Будь-яке повідомлення містить у собі: </w:t>
      </w:r>
    </w:p>
    <w:p w:rsidR="006B3E4B" w:rsidRPr="001A6FB2" w:rsidRDefault="006B3E4B" w:rsidP="006B3E4B">
      <w:pPr>
        <w:widowControl w:val="0"/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Інформацію (</w:t>
      </w:r>
      <w:r w:rsidRPr="001A6FB2">
        <w:rPr>
          <w:b/>
          <w:bCs/>
          <w:szCs w:val="24"/>
          <w:lang w:val="uk-UA"/>
        </w:rPr>
        <w:t>раціональний</w:t>
      </w:r>
      <w:r w:rsidRPr="001A6FB2">
        <w:rPr>
          <w:szCs w:val="24"/>
          <w:lang w:val="uk-UA"/>
        </w:rPr>
        <w:t xml:space="preserve"> компонент повідомлення)</w:t>
      </w:r>
    </w:p>
    <w:p w:rsidR="006B3E4B" w:rsidRPr="001A6FB2" w:rsidRDefault="006B3E4B" w:rsidP="006B3E4B">
      <w:pPr>
        <w:widowControl w:val="0"/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Експресію – відношення до інформації (</w:t>
      </w:r>
      <w:r w:rsidRPr="001A6FB2">
        <w:rPr>
          <w:b/>
          <w:bCs/>
          <w:szCs w:val="24"/>
          <w:lang w:val="uk-UA"/>
        </w:rPr>
        <w:t>емоційний</w:t>
      </w:r>
      <w:r w:rsidRPr="001A6FB2">
        <w:rPr>
          <w:szCs w:val="24"/>
          <w:lang w:val="uk-UA"/>
        </w:rPr>
        <w:t xml:space="preserve"> компонент повідомлення)</w:t>
      </w:r>
    </w:p>
    <w:p w:rsidR="006B3E4B" w:rsidRPr="001A6FB2" w:rsidRDefault="006B3E4B" w:rsidP="006B3E4B">
      <w:pPr>
        <w:widowControl w:val="0"/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Спонукання (</w:t>
      </w:r>
      <w:r w:rsidRPr="001A6FB2">
        <w:rPr>
          <w:b/>
          <w:bCs/>
          <w:szCs w:val="24"/>
          <w:lang w:val="uk-UA"/>
        </w:rPr>
        <w:t>прагматичний, управлінський</w:t>
      </w:r>
      <w:r w:rsidRPr="001A6FB2">
        <w:rPr>
          <w:szCs w:val="24"/>
          <w:lang w:val="uk-UA"/>
        </w:rPr>
        <w:t xml:space="preserve"> компонент повідомлення).</w:t>
      </w:r>
    </w:p>
    <w:p w:rsidR="006B3E4B" w:rsidRPr="001A6FB2" w:rsidRDefault="006B3E4B" w:rsidP="006B3E4B">
      <w:pPr>
        <w:widowControl w:val="0"/>
        <w:spacing w:line="360" w:lineRule="auto"/>
        <w:ind w:firstLine="72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Основне завдання, розв'язуване в процесі комунікації, полягає в тому, щоб у максимально можливому ступені забезпечити тотожність переданого й одержуваного повідомлення. Для вирішення цього завдання необхідний контакт між відправником й одержувачем, у процесі якого й відбудеться передача та одержання повідомлення. Також, код, використовуваний відправником, повинен бути доступний одержувачеві повідомлення, а контекст комунікації не повинен накладати на повідомлення додаткові сенси, що спотворюють головній зміст повідомлення. 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2808"/>
        <w:gridCol w:w="3060"/>
        <w:gridCol w:w="3703"/>
      </w:tblGrid>
      <w:tr w:rsidR="006B3E4B" w:rsidRPr="001A6FB2" w:rsidTr="001C3A00"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jc w:val="center"/>
              <w:rPr>
                <w:rFonts w:ascii="Century" w:hAnsi="Century" w:cs="Century"/>
                <w:szCs w:val="24"/>
                <w:lang w:val="uk-UA"/>
              </w:rPr>
            </w:pPr>
            <w:r w:rsidRPr="001A6FB2">
              <w:rPr>
                <w:rFonts w:ascii="Century" w:hAnsi="Century" w:cs="Century"/>
                <w:szCs w:val="24"/>
                <w:lang w:val="uk-UA"/>
              </w:rPr>
              <w:t xml:space="preserve">код </w:t>
            </w:r>
          </w:p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3703" w:type="dxa"/>
            <w:tcBorders>
              <w:top w:val="single" w:sz="4" w:space="0" w:color="auto"/>
              <w:right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</w:tc>
      </w:tr>
      <w:tr w:rsidR="006B3E4B" w:rsidRPr="001A6FB2" w:rsidTr="001C3A00">
        <w:tc>
          <w:tcPr>
            <w:tcW w:w="2808" w:type="dxa"/>
            <w:tcBorders>
              <w:left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jc w:val="right"/>
              <w:rPr>
                <w:b/>
                <w:bCs/>
                <w:smallCaps/>
                <w:szCs w:val="24"/>
                <w:lang w:val="uk-UA"/>
              </w:rPr>
            </w:pPr>
            <w:r w:rsidRPr="001A6FB2">
              <w:rPr>
                <w:b/>
                <w:bCs/>
                <w:smallCaps/>
                <w:szCs w:val="24"/>
                <w:lang w:val="uk-UA"/>
              </w:rPr>
              <w:t>Відправник</w:t>
            </w:r>
          </w:p>
          <w:p w:rsidR="006B3E4B" w:rsidRPr="001A6FB2" w:rsidRDefault="006B3E4B" w:rsidP="001C3A00">
            <w:pPr>
              <w:widowControl w:val="0"/>
              <w:spacing w:line="360" w:lineRule="auto"/>
              <w:jc w:val="right"/>
              <w:rPr>
                <w:b/>
                <w:bCs/>
                <w:color w:val="0000FF"/>
                <w:szCs w:val="24"/>
                <w:lang w:val="uk-UA"/>
              </w:rPr>
            </w:pPr>
            <w:r w:rsidRPr="001A6FB2">
              <w:rPr>
                <w:b/>
                <w:bCs/>
                <w:color w:val="0000FF"/>
                <w:szCs w:val="24"/>
                <w:lang w:val="uk-UA"/>
              </w:rPr>
              <w:t>переданий зміст</w:t>
            </w:r>
          </w:p>
        </w:tc>
        <w:tc>
          <w:tcPr>
            <w:tcW w:w="3060" w:type="dxa"/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smallCaps/>
                <w:szCs w:val="24"/>
                <w:lang w:val="uk-UA"/>
              </w:rPr>
            </w:pPr>
            <w:r w:rsidRPr="001A6FB2">
              <w:rPr>
                <w:noProof/>
                <w:szCs w:val="24"/>
                <w:lang w:val="uk-U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13.3pt;margin-top:21.05pt;width:107.3pt;height:45pt;z-index:251661312;mso-position-horizontal-relative:text;mso-position-vertical-relative:text">
                  <v:textbox style="mso-next-textbox:#_x0000_s1027">
                    <w:txbxContent>
                      <w:p w:rsidR="006B3E4B" w:rsidRPr="00880E4B" w:rsidRDefault="006B3E4B" w:rsidP="006B3E4B">
                        <w:pPr>
                          <w:rPr>
                            <w:lang w:val="uk-UA"/>
                          </w:rPr>
                        </w:pPr>
                        <w:r w:rsidRPr="00880E4B">
                          <w:rPr>
                            <w:b/>
                            <w:bCs/>
                            <w:smallCaps/>
                            <w:color w:val="0000FF"/>
                            <w:lang w:val="uk-UA"/>
                          </w:rPr>
                          <w:t>повідомлення</w:t>
                        </w:r>
                        <w:r w:rsidRPr="00880E4B">
                          <w:rPr>
                            <w:smallCaps/>
                            <w:color w:val="0000FF"/>
                          </w:rPr>
                          <w:t>:</w:t>
                        </w:r>
                        <w:r>
                          <w:rPr>
                            <w:smallCaps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FF"/>
                            <w:sz w:val="20"/>
                          </w:rPr>
                          <w:t>вербальн</w:t>
                        </w:r>
                        <w:proofErr w:type="spellEnd"/>
                        <w:r>
                          <w:rPr>
                            <w:color w:val="0000FF"/>
                            <w:sz w:val="20"/>
                            <w:lang w:val="uk-UA"/>
                          </w:rPr>
                          <w:t>е та</w:t>
                        </w:r>
                        <w:r>
                          <w:rPr>
                            <w:color w:val="0000FF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FF"/>
                            <w:sz w:val="20"/>
                          </w:rPr>
                          <w:t>невербальн</w:t>
                        </w:r>
                        <w:proofErr w:type="spellEnd"/>
                        <w:r>
                          <w:rPr>
                            <w:color w:val="0000FF"/>
                            <w:sz w:val="20"/>
                            <w:lang w:val="uk-UA"/>
                          </w:rPr>
                          <w:t>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703" w:type="dxa"/>
            <w:tcBorders>
              <w:right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b/>
                <w:bCs/>
                <w:smallCaps/>
                <w:szCs w:val="24"/>
                <w:lang w:val="uk-UA"/>
              </w:rPr>
            </w:pPr>
            <w:r w:rsidRPr="001A6FB2">
              <w:rPr>
                <w:b/>
                <w:bCs/>
                <w:smallCaps/>
                <w:szCs w:val="24"/>
                <w:lang w:val="uk-UA"/>
              </w:rPr>
              <w:t>Одержувач</w:t>
            </w:r>
          </w:p>
          <w:p w:rsidR="006B3E4B" w:rsidRPr="001A6FB2" w:rsidRDefault="006B3E4B" w:rsidP="001C3A00">
            <w:pPr>
              <w:widowControl w:val="0"/>
              <w:spacing w:line="360" w:lineRule="auto"/>
              <w:rPr>
                <w:b/>
                <w:bCs/>
                <w:color w:val="0000FF"/>
                <w:szCs w:val="24"/>
                <w:lang w:val="uk-UA"/>
              </w:rPr>
            </w:pPr>
            <w:r w:rsidRPr="001A6FB2">
              <w:rPr>
                <w:b/>
                <w:bCs/>
                <w:color w:val="0000FF"/>
                <w:szCs w:val="24"/>
                <w:lang w:val="uk-UA"/>
              </w:rPr>
              <w:t>одержуваний зміст</w:t>
            </w:r>
          </w:p>
        </w:tc>
      </w:tr>
      <w:tr w:rsidR="006B3E4B" w:rsidRPr="001A6FB2" w:rsidTr="001C3A00">
        <w:tc>
          <w:tcPr>
            <w:tcW w:w="2808" w:type="dxa"/>
            <w:tcBorders>
              <w:left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3060" w:type="dxa"/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  <w:r w:rsidRPr="001A6FB2">
              <w:rPr>
                <w:noProof/>
                <w:szCs w:val="24"/>
                <w:lang w:val="uk-UA"/>
              </w:rPr>
              <w:pict>
                <v:line id="_x0000_s1026" style="position:absolute;z-index:251660288;mso-position-horizontal-relative:text;mso-position-vertical-relative:text" from="-5.4pt,.4pt" to="153.1pt,1.3pt" strokeweight="51.25pt">
                  <v:stroke endarrow="block" endarrowlength="short"/>
                </v:line>
              </w:pict>
            </w:r>
          </w:p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  <w:p w:rsidR="006B3E4B" w:rsidRPr="001A6FB2" w:rsidRDefault="006B3E4B" w:rsidP="001C3A00">
            <w:pPr>
              <w:widowControl w:val="0"/>
              <w:spacing w:line="360" w:lineRule="auto"/>
              <w:rPr>
                <w:rFonts w:ascii="Century" w:hAnsi="Century" w:cs="Century"/>
                <w:szCs w:val="24"/>
                <w:lang w:val="uk-UA"/>
              </w:rPr>
            </w:pPr>
          </w:p>
          <w:p w:rsidR="006B3E4B" w:rsidRPr="001A6FB2" w:rsidRDefault="006B3E4B" w:rsidP="001C3A00">
            <w:pPr>
              <w:widowControl w:val="0"/>
              <w:spacing w:line="360" w:lineRule="auto"/>
              <w:jc w:val="center"/>
              <w:rPr>
                <w:szCs w:val="24"/>
                <w:lang w:val="uk-UA"/>
              </w:rPr>
            </w:pPr>
            <w:r w:rsidRPr="001A6FB2">
              <w:rPr>
                <w:rFonts w:ascii="Century" w:hAnsi="Century" w:cs="Century"/>
                <w:szCs w:val="24"/>
                <w:lang w:val="uk-UA"/>
              </w:rPr>
              <w:lastRenderedPageBreak/>
              <w:t>контакт</w:t>
            </w:r>
          </w:p>
        </w:tc>
        <w:tc>
          <w:tcPr>
            <w:tcW w:w="3703" w:type="dxa"/>
            <w:tcBorders>
              <w:right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</w:tc>
      </w:tr>
      <w:tr w:rsidR="006B3E4B" w:rsidRPr="001A6FB2" w:rsidTr="001C3A00">
        <w:tc>
          <w:tcPr>
            <w:tcW w:w="2808" w:type="dxa"/>
            <w:tcBorders>
              <w:left w:val="single" w:sz="4" w:space="0" w:color="auto"/>
              <w:bottom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jc w:val="center"/>
              <w:rPr>
                <w:rFonts w:ascii="Century" w:hAnsi="Century" w:cs="Century"/>
                <w:szCs w:val="24"/>
                <w:lang w:val="uk-UA"/>
              </w:rPr>
            </w:pPr>
            <w:r w:rsidRPr="001A6FB2">
              <w:rPr>
                <w:rFonts w:ascii="Century" w:hAnsi="Century" w:cs="Century"/>
                <w:szCs w:val="24"/>
                <w:lang w:val="uk-UA"/>
              </w:rPr>
              <w:t>контекст</w:t>
            </w:r>
          </w:p>
        </w:tc>
        <w:tc>
          <w:tcPr>
            <w:tcW w:w="3703" w:type="dxa"/>
            <w:tcBorders>
              <w:bottom w:val="single" w:sz="4" w:space="0" w:color="auto"/>
              <w:right w:val="single" w:sz="4" w:space="0" w:color="auto"/>
            </w:tcBorders>
          </w:tcPr>
          <w:p w:rsidR="006B3E4B" w:rsidRPr="001A6FB2" w:rsidRDefault="006B3E4B" w:rsidP="001C3A00">
            <w:pPr>
              <w:widowControl w:val="0"/>
              <w:spacing w:line="360" w:lineRule="auto"/>
              <w:rPr>
                <w:szCs w:val="24"/>
                <w:lang w:val="uk-UA"/>
              </w:rPr>
            </w:pPr>
          </w:p>
        </w:tc>
      </w:tr>
    </w:tbl>
    <w:p w:rsidR="006B3E4B" w:rsidRPr="001A6FB2" w:rsidRDefault="006B3E4B" w:rsidP="006B3E4B">
      <w:pPr>
        <w:widowControl w:val="0"/>
        <w:spacing w:line="360" w:lineRule="auto"/>
        <w:jc w:val="center"/>
        <w:rPr>
          <w:szCs w:val="24"/>
          <w:lang w:val="uk-UA"/>
        </w:rPr>
      </w:pPr>
      <w:r w:rsidRPr="001A6FB2">
        <w:rPr>
          <w:szCs w:val="24"/>
          <w:lang w:val="uk-UA"/>
        </w:rPr>
        <w:t>Рисунок 1. Модель комунікації Р.Якобсона</w:t>
      </w:r>
    </w:p>
    <w:p w:rsidR="006B3E4B" w:rsidRPr="001A6FB2" w:rsidRDefault="006B3E4B" w:rsidP="006B3E4B">
      <w:pPr>
        <w:widowControl w:val="0"/>
        <w:spacing w:line="360" w:lineRule="auto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>Код</w:t>
      </w:r>
      <w:r w:rsidRPr="001A6FB2">
        <w:rPr>
          <w:szCs w:val="24"/>
          <w:lang w:val="uk-UA"/>
        </w:rPr>
        <w:t xml:space="preserve"> – набір правил, що дозволяють однозначно інтерпретувати отримане повідомлення. </w:t>
      </w:r>
    </w:p>
    <w:p w:rsidR="006B3E4B" w:rsidRPr="001A6FB2" w:rsidRDefault="006B3E4B" w:rsidP="006B3E4B">
      <w:pPr>
        <w:widowControl w:val="0"/>
        <w:spacing w:line="360" w:lineRule="auto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>Контекст</w:t>
      </w:r>
      <w:r w:rsidRPr="001A6FB2">
        <w:rPr>
          <w:szCs w:val="24"/>
          <w:lang w:val="uk-UA"/>
        </w:rPr>
        <w:t xml:space="preserve"> – ситуація, у якій відбувається передача повідомлення.</w:t>
      </w:r>
    </w:p>
    <w:p w:rsidR="006B3E4B" w:rsidRPr="001A6FB2" w:rsidRDefault="006B3E4B" w:rsidP="006B3E4B">
      <w:pPr>
        <w:widowControl w:val="0"/>
        <w:spacing w:line="360" w:lineRule="auto"/>
        <w:jc w:val="both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>Контакт</w:t>
      </w:r>
      <w:r w:rsidRPr="001A6FB2">
        <w:rPr>
          <w:szCs w:val="24"/>
          <w:lang w:val="uk-UA"/>
        </w:rPr>
        <w:t xml:space="preserve"> – взаємодія в момент одержання повідомлення.</w:t>
      </w:r>
    </w:p>
    <w:p w:rsidR="006B3E4B" w:rsidRPr="001A6FB2" w:rsidRDefault="006B3E4B" w:rsidP="006B3E4B">
      <w:pPr>
        <w:widowControl w:val="0"/>
        <w:spacing w:line="360" w:lineRule="auto"/>
        <w:jc w:val="both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>Комунікативні бар'єри</w:t>
      </w:r>
      <w:r w:rsidRPr="001A6FB2">
        <w:rPr>
          <w:szCs w:val="24"/>
          <w:lang w:val="uk-UA"/>
        </w:rPr>
        <w:t xml:space="preserve"> – психологічні перешкоди на шляху розповсюдження й прийняття інформації. Виникають у результаті упереджень (установок і неадекватних очікувань), соціальних, політичних, моральних й ін. розходжень між людьми. Такого роду розбіжності можуть вести: </w:t>
      </w:r>
    </w:p>
    <w:p w:rsidR="006B3E4B" w:rsidRPr="001A6FB2" w:rsidRDefault="006B3E4B" w:rsidP="006B3E4B">
      <w:pPr>
        <w:widowControl w:val="0"/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до використання різних кодів (мов) відправником й одержувачем, </w:t>
      </w:r>
    </w:p>
    <w:p w:rsidR="006B3E4B" w:rsidRPr="001A6FB2" w:rsidRDefault="006B3E4B" w:rsidP="006B3E4B">
      <w:pPr>
        <w:widowControl w:val="0"/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до різного сприйняття контексту (у наслідок цього може спотворюватися зміст самого повідомлення),</w:t>
      </w:r>
    </w:p>
    <w:p w:rsidR="006B3E4B" w:rsidRPr="001A6FB2" w:rsidRDefault="006B3E4B" w:rsidP="006B3E4B">
      <w:pPr>
        <w:widowControl w:val="0"/>
        <w:numPr>
          <w:ilvl w:val="0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до порушень контакту (наприклад, одержувач може просто не бачити, не чути повідомлення).</w:t>
      </w:r>
    </w:p>
    <w:p w:rsidR="006B3E4B" w:rsidRPr="001A6FB2" w:rsidRDefault="006B3E4B" w:rsidP="006B3E4B">
      <w:pPr>
        <w:widowControl w:val="0"/>
        <w:spacing w:line="360" w:lineRule="auto"/>
        <w:ind w:firstLine="72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Також на ефективність комунікації можуть впливати характеристики самого повідомлення. Повідомлення може бути:</w:t>
      </w:r>
    </w:p>
    <w:p w:rsidR="006B3E4B" w:rsidRPr="001A6FB2" w:rsidRDefault="006B3E4B" w:rsidP="006B3E4B">
      <w:pPr>
        <w:widowControl w:val="0"/>
        <w:numPr>
          <w:ilvl w:val="0"/>
          <w:numId w:val="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Цільне – виділяється загальна ідея, що інтегрує всі складові частини повідомлення, завдяки чому полегшується адекватне прочитання повідомлення</w:t>
      </w:r>
    </w:p>
    <w:p w:rsidR="006B3E4B" w:rsidRPr="001A6FB2" w:rsidRDefault="006B3E4B" w:rsidP="006B3E4B">
      <w:pPr>
        <w:widowControl w:val="0"/>
        <w:numPr>
          <w:ilvl w:val="0"/>
          <w:numId w:val="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Мозаїчне – без єдиного значеннєвого центра; таке повідомлення розпадається на слабко зв'язані компоненти, що ускладнює процес комунікації.</w:t>
      </w:r>
    </w:p>
    <w:p w:rsidR="006B3E4B" w:rsidRPr="001A6FB2" w:rsidRDefault="006B3E4B" w:rsidP="006B3E4B">
      <w:pPr>
        <w:widowControl w:val="0"/>
        <w:spacing w:line="360" w:lineRule="auto"/>
        <w:ind w:firstLine="540"/>
        <w:jc w:val="both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szCs w:val="24"/>
          <w:lang w:val="uk-UA"/>
        </w:rPr>
        <w:t>Модель комунікації Р. Якобсона досить корисна при оцінці психологічної ефективності рекламних продуктів. Дуже часто одне тільки питання: «А яке повідомлення передає цей рекламний плакат (ролик)?», робить очевидними неявні до того недоліки рекламного продукту. Наприклад, рекламна листівка може нести два суперечливих повідомлення, закодованих у тексті та образотворчому рішенні, або ж дизайнерські «витончення» можуть порушувати контакт у процесі комунікації, зробивши читання тексту практично неможливім або відволікаючи увагу від тексту на несуттєву в комерційному відношенні інформацію.</w:t>
      </w:r>
    </w:p>
    <w:p w:rsidR="006B3E4B" w:rsidRPr="001A6FB2" w:rsidRDefault="006B3E4B" w:rsidP="006B3E4B">
      <w:pPr>
        <w:widowControl w:val="0"/>
        <w:spacing w:before="120" w:after="120" w:line="360" w:lineRule="auto"/>
        <w:ind w:firstLine="539"/>
        <w:jc w:val="center"/>
        <w:rPr>
          <w:rFonts w:ascii="Times New Roman CYR" w:hAnsi="Times New Roman CYR"/>
          <w:b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>Модель рекламної комунікації А. </w:t>
      </w:r>
      <w:proofErr w:type="spellStart"/>
      <w:r w:rsidRPr="001A6FB2">
        <w:rPr>
          <w:rFonts w:ascii="Times New Roman CYR" w:hAnsi="Times New Roman CYR"/>
          <w:b/>
          <w:szCs w:val="24"/>
          <w:lang w:val="uk-UA"/>
        </w:rPr>
        <w:t>Дейяна</w:t>
      </w:r>
      <w:proofErr w:type="spellEnd"/>
    </w:p>
    <w:p w:rsidR="006B3E4B" w:rsidRPr="001A6FB2" w:rsidRDefault="006B3E4B" w:rsidP="006B3E4B">
      <w:pPr>
        <w:widowControl w:val="0"/>
        <w:spacing w:line="360" w:lineRule="auto"/>
        <w:ind w:firstLine="540"/>
        <w:jc w:val="both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szCs w:val="24"/>
          <w:lang w:val="uk-UA"/>
        </w:rPr>
        <w:t>У моделі рекламної комунікації А. </w:t>
      </w:r>
      <w:proofErr w:type="spellStart"/>
      <w:r w:rsidRPr="001A6FB2">
        <w:rPr>
          <w:rFonts w:ascii="Times New Roman CYR" w:hAnsi="Times New Roman CYR"/>
          <w:szCs w:val="24"/>
          <w:lang w:val="uk-UA"/>
        </w:rPr>
        <w:t>Дейяна</w:t>
      </w:r>
      <w:proofErr w:type="spellEnd"/>
      <w:r w:rsidRPr="001A6FB2">
        <w:rPr>
          <w:rFonts w:ascii="Times New Roman CYR" w:hAnsi="Times New Roman CYR"/>
          <w:szCs w:val="24"/>
          <w:lang w:val="uk-UA"/>
        </w:rPr>
        <w:t xml:space="preserve"> також представлені відправник (рекламодавець) і одержувач (цільова аудиторія) повідомлення (рекламного звернення). </w:t>
      </w:r>
      <w:proofErr w:type="spellStart"/>
      <w:r w:rsidRPr="001A6FB2">
        <w:rPr>
          <w:rFonts w:ascii="Times New Roman CYR" w:hAnsi="Times New Roman CYR"/>
          <w:szCs w:val="24"/>
          <w:lang w:val="uk-UA"/>
        </w:rPr>
        <w:t>Дейян</w:t>
      </w:r>
      <w:proofErr w:type="spellEnd"/>
      <w:r w:rsidRPr="001A6FB2">
        <w:rPr>
          <w:rFonts w:ascii="Times New Roman CYR" w:hAnsi="Times New Roman CYR"/>
          <w:szCs w:val="24"/>
          <w:lang w:val="uk-UA"/>
        </w:rPr>
        <w:t xml:space="preserve"> позначає також вплив на процес рекламної комунікації контексту, обумовленого рекламою конкурентів, станом ринку в цілому, політичною ситуацією й т.п. </w:t>
      </w:r>
    </w:p>
    <w:p w:rsidR="006B3E4B" w:rsidRPr="001A6FB2" w:rsidRDefault="006B3E4B" w:rsidP="006B3E4B">
      <w:pPr>
        <w:widowControl w:val="0"/>
        <w:spacing w:line="360" w:lineRule="auto"/>
        <w:ind w:firstLine="540"/>
        <w:jc w:val="both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szCs w:val="24"/>
          <w:lang w:val="uk-UA"/>
        </w:rPr>
        <w:t xml:space="preserve">Специфікою рекламної комунікації є її односпрямований і неособистий характер, тому </w:t>
      </w:r>
      <w:r w:rsidRPr="001A6FB2">
        <w:rPr>
          <w:rFonts w:ascii="Times New Roman CYR" w:hAnsi="Times New Roman CYR"/>
          <w:szCs w:val="24"/>
          <w:lang w:val="uk-UA"/>
        </w:rPr>
        <w:lastRenderedPageBreak/>
        <w:t>показник зворотного зв'язку – а це купівельна поведінка людей, покупка товару або відмова від нього – є узагальненим і відстроченим у часі.</w:t>
      </w:r>
    </w:p>
    <w:p w:rsidR="006B3E4B" w:rsidRPr="001A6FB2" w:rsidRDefault="006B3E4B" w:rsidP="006B3E4B">
      <w:pPr>
        <w:widowControl w:val="0"/>
        <w:spacing w:line="360" w:lineRule="auto"/>
        <w:rPr>
          <w:rFonts w:ascii="Times New Roman CYR" w:hAnsi="Times New Roman CYR"/>
          <w:i/>
          <w:szCs w:val="24"/>
          <w:lang w:val="uk-UA"/>
        </w:rPr>
      </w:pPr>
      <w:r w:rsidRPr="001A6FB2">
        <w:rPr>
          <w:rFonts w:ascii="Times New Roman CYR" w:hAnsi="Times New Roman CYR"/>
          <w:i/>
          <w:noProof/>
          <w:szCs w:val="24"/>
          <w:lang w:val="uk-UA" w:eastAsia="uk-UA"/>
        </w:rPr>
        <w:drawing>
          <wp:inline distT="0" distB="0" distL="0" distR="0">
            <wp:extent cx="6057900" cy="3524250"/>
            <wp:effectExtent l="19050" t="0" r="0" b="0"/>
            <wp:docPr id="1" name="Рисунок 1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E4B" w:rsidRPr="001A6FB2" w:rsidRDefault="006B3E4B" w:rsidP="006B3E4B">
      <w:pPr>
        <w:widowControl w:val="0"/>
        <w:spacing w:line="360" w:lineRule="auto"/>
        <w:jc w:val="center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Рисунок 2. Схема рекламної комунікації: Хто (відправник), що (рекламне звернення), кому (одержувач) повідомляють, через який канал і з якими результатами (джерело: </w:t>
      </w:r>
      <w:proofErr w:type="spellStart"/>
      <w:r w:rsidRPr="001A6FB2">
        <w:rPr>
          <w:i/>
          <w:szCs w:val="24"/>
          <w:lang w:val="uk-UA"/>
        </w:rPr>
        <w:t>Дейян</w:t>
      </w:r>
      <w:proofErr w:type="spellEnd"/>
      <w:r w:rsidRPr="001A6FB2">
        <w:rPr>
          <w:i/>
          <w:szCs w:val="24"/>
          <w:lang w:val="uk-UA"/>
        </w:rPr>
        <w:t xml:space="preserve"> А., 1993</w:t>
      </w:r>
      <w:r w:rsidRPr="001A6FB2">
        <w:rPr>
          <w:szCs w:val="24"/>
          <w:lang w:val="uk-UA"/>
        </w:rPr>
        <w:t>)</w:t>
      </w:r>
    </w:p>
    <w:p w:rsidR="006B3E4B" w:rsidRPr="001A6FB2" w:rsidRDefault="006B3E4B" w:rsidP="006B3E4B">
      <w:pPr>
        <w:widowControl w:val="0"/>
        <w:spacing w:line="360" w:lineRule="auto"/>
        <w:ind w:firstLine="540"/>
        <w:jc w:val="both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szCs w:val="24"/>
          <w:lang w:val="uk-UA"/>
        </w:rPr>
        <w:t>Особливе місце приділяється в моделі А. </w:t>
      </w:r>
      <w:proofErr w:type="spellStart"/>
      <w:r w:rsidRPr="001A6FB2">
        <w:rPr>
          <w:rFonts w:ascii="Times New Roman CYR" w:hAnsi="Times New Roman CYR"/>
          <w:szCs w:val="24"/>
          <w:lang w:val="uk-UA"/>
        </w:rPr>
        <w:t>Дейяна</w:t>
      </w:r>
      <w:proofErr w:type="spellEnd"/>
      <w:r w:rsidRPr="001A6FB2">
        <w:rPr>
          <w:rFonts w:ascii="Times New Roman CYR" w:hAnsi="Times New Roman CYR"/>
          <w:szCs w:val="24"/>
          <w:lang w:val="uk-UA"/>
        </w:rPr>
        <w:t xml:space="preserve"> перетворенням рекламного повідомлення на рівні одержувача. Підкреслюється, що отримане, сприйняте і декодоване представником цільової аудиторії повідомлення може осмислюватися суб'єктом, а може залишатися неосмисленим. У тих випадках, коли рекламне звернення містить кілька повідомлень, одні з них можуть бути </w:t>
      </w:r>
      <w:proofErr w:type="spellStart"/>
      <w:r w:rsidRPr="001A6FB2">
        <w:rPr>
          <w:rFonts w:ascii="Times New Roman CYR" w:hAnsi="Times New Roman CYR"/>
          <w:szCs w:val="24"/>
          <w:lang w:val="uk-UA"/>
        </w:rPr>
        <w:t>відрефлексовані</w:t>
      </w:r>
      <w:proofErr w:type="spellEnd"/>
      <w:r w:rsidRPr="001A6FB2">
        <w:rPr>
          <w:rFonts w:ascii="Times New Roman CYR" w:hAnsi="Times New Roman CYR"/>
          <w:szCs w:val="24"/>
          <w:lang w:val="uk-UA"/>
        </w:rPr>
        <w:t xml:space="preserve"> суб'єктом, інші можуть бути не усвідомлені. Оскільки регуляція поведінки відбувається одночасно як на усвідомленому, так і на неусвідомленому рівні, кожне сприйняте рекламне повідомлення може виявитися значимим у ситуації ухвалення рішення про покупку товару.</w:t>
      </w:r>
    </w:p>
    <w:p w:rsidR="006B3E4B" w:rsidRPr="001A6FB2" w:rsidRDefault="006B3E4B" w:rsidP="006B3E4B">
      <w:pPr>
        <w:widowControl w:val="0"/>
        <w:spacing w:line="360" w:lineRule="auto"/>
        <w:ind w:firstLine="540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szCs w:val="24"/>
          <w:lang w:val="uk-UA"/>
        </w:rPr>
        <w:t xml:space="preserve">Розглядаючи цільові аудиторії, </w:t>
      </w:r>
      <w:proofErr w:type="spellStart"/>
      <w:r w:rsidRPr="001A6FB2">
        <w:rPr>
          <w:rFonts w:ascii="Times New Roman CYR" w:hAnsi="Times New Roman CYR"/>
          <w:szCs w:val="24"/>
          <w:lang w:val="uk-UA"/>
        </w:rPr>
        <w:t>Дейян</w:t>
      </w:r>
      <w:proofErr w:type="spellEnd"/>
      <w:r w:rsidRPr="001A6FB2">
        <w:rPr>
          <w:rFonts w:ascii="Times New Roman CYR" w:hAnsi="Times New Roman CYR"/>
          <w:szCs w:val="24"/>
          <w:lang w:val="uk-UA"/>
        </w:rPr>
        <w:t xml:space="preserve"> відзначає, що такими є не тільки потенційні клієнти, але також торговельні посередники, </w:t>
      </w:r>
      <w:proofErr w:type="spellStart"/>
      <w:r w:rsidRPr="001A6FB2">
        <w:rPr>
          <w:rFonts w:ascii="Times New Roman CYR" w:hAnsi="Times New Roman CYR"/>
          <w:szCs w:val="24"/>
          <w:lang w:val="uk-UA"/>
        </w:rPr>
        <w:t>рекомендателі</w:t>
      </w:r>
      <w:proofErr w:type="spellEnd"/>
      <w:r w:rsidRPr="001A6FB2">
        <w:rPr>
          <w:rFonts w:ascii="Times New Roman CYR" w:hAnsi="Times New Roman CYR"/>
          <w:szCs w:val="24"/>
          <w:lang w:val="uk-UA"/>
        </w:rPr>
        <w:t xml:space="preserve"> та ін.</w:t>
      </w: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1A6FB2" w:rsidRDefault="001A6FB2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1A6FB2" w:rsidRDefault="001A6FB2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1A6FB2" w:rsidRPr="001A6FB2" w:rsidRDefault="001A6FB2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  <w:proofErr w:type="spellStart"/>
      <w:r w:rsidRPr="001A6FB2">
        <w:rPr>
          <w:rFonts w:ascii="Times New Roman" w:hAnsi="Times New Roman"/>
          <w:szCs w:val="24"/>
        </w:rPr>
        <w:t>Завдання</w:t>
      </w:r>
      <w:proofErr w:type="spellEnd"/>
      <w:r w:rsidRPr="001A6FB2">
        <w:rPr>
          <w:rFonts w:ascii="Times New Roman" w:hAnsi="Times New Roman"/>
          <w:szCs w:val="24"/>
        </w:rPr>
        <w:t xml:space="preserve"> для </w:t>
      </w:r>
      <w:proofErr w:type="spellStart"/>
      <w:r w:rsidRPr="001A6FB2">
        <w:rPr>
          <w:rFonts w:ascii="Times New Roman" w:hAnsi="Times New Roman"/>
          <w:szCs w:val="24"/>
        </w:rPr>
        <w:t>самостійної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роботи</w:t>
      </w:r>
      <w:proofErr w:type="spellEnd"/>
      <w:r w:rsidRPr="001A6FB2">
        <w:rPr>
          <w:rFonts w:ascii="Times New Roman" w:hAnsi="Times New Roman"/>
          <w:szCs w:val="24"/>
        </w:rPr>
        <w:t xml:space="preserve">: </w:t>
      </w: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ind w:firstLine="540"/>
        <w:jc w:val="both"/>
        <w:rPr>
          <w:rFonts w:ascii="Times New Roman" w:hAnsi="Times New Roman"/>
          <w:szCs w:val="24"/>
          <w:lang w:val="uk-UA"/>
        </w:rPr>
      </w:pPr>
      <w:r w:rsidRPr="001A6FB2">
        <w:rPr>
          <w:rFonts w:ascii="Times New Roman" w:hAnsi="Times New Roman"/>
          <w:szCs w:val="24"/>
          <w:lang w:val="uk-UA"/>
        </w:rPr>
        <w:t xml:space="preserve"> </w:t>
      </w:r>
    </w:p>
    <w:tbl>
      <w:tblPr>
        <w:tblStyle w:val="a3"/>
        <w:tblW w:w="0" w:type="auto"/>
        <w:tblLook w:val="01E0"/>
      </w:tblPr>
      <w:tblGrid>
        <w:gridCol w:w="9571"/>
      </w:tblGrid>
      <w:tr w:rsidR="006B3E4B" w:rsidRPr="001A6FB2" w:rsidTr="001C3A00">
        <w:tc>
          <w:tcPr>
            <w:tcW w:w="9571" w:type="dxa"/>
          </w:tcPr>
          <w:p w:rsidR="006B3E4B" w:rsidRPr="001A6FB2" w:rsidRDefault="006B3E4B" w:rsidP="001C3A0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</w:p>
          <w:p w:rsidR="006B3E4B" w:rsidRPr="001A6FB2" w:rsidRDefault="006B3E4B" w:rsidP="006B3E4B">
            <w:pPr>
              <w:tabs>
                <w:tab w:val="left" w:pos="1598"/>
              </w:tabs>
              <w:rPr>
                <w:rFonts w:ascii="Times New Roman" w:hAnsi="Times New Roman"/>
                <w:szCs w:val="24"/>
              </w:rPr>
            </w:pPr>
            <w:r w:rsidRPr="001A6FB2">
              <w:rPr>
                <w:rFonts w:ascii="Times New Roman" w:hAnsi="Times New Roman"/>
                <w:b/>
                <w:szCs w:val="24"/>
              </w:rPr>
              <w:t>Тема:</w:t>
            </w:r>
            <w:r w:rsidRPr="001A6FB2">
              <w:rPr>
                <w:rFonts w:ascii="Times New Roman" w:hAnsi="Times New Roman"/>
                <w:szCs w:val="24"/>
              </w:rPr>
              <w:t xml:space="preserve"> Модель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рекламної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комунікації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>.</w:t>
            </w:r>
          </w:p>
          <w:p w:rsidR="006B3E4B" w:rsidRPr="001A6FB2" w:rsidRDefault="006B3E4B" w:rsidP="006B3E4B">
            <w:pPr>
              <w:tabs>
                <w:tab w:val="left" w:pos="1598"/>
              </w:tabs>
              <w:rPr>
                <w:rFonts w:ascii="Times New Roman" w:hAnsi="Times New Roman"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</w:rPr>
              <w:t>Мета:</w:t>
            </w:r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Проаналізувати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рекламний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продукт (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рекламну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листівку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з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образотворчим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рядом),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використовуючи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моде</w:t>
            </w:r>
            <w:r w:rsidRPr="001A6FB2">
              <w:rPr>
                <w:rFonts w:ascii="Times New Roman" w:hAnsi="Times New Roman"/>
                <w:szCs w:val="24"/>
                <w:lang w:val="uk-UA"/>
              </w:rPr>
              <w:t>лі</w:t>
            </w:r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рекламної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комунікації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А.Дейяна</w:t>
            </w:r>
            <w:proofErr w:type="spellEnd"/>
            <w:r w:rsidRPr="001A6FB2">
              <w:rPr>
                <w:rFonts w:ascii="Times New Roman" w:hAnsi="Times New Roman"/>
                <w:szCs w:val="24"/>
                <w:lang w:val="uk-UA"/>
              </w:rPr>
              <w:t xml:space="preserve"> та Р. Якобсона</w:t>
            </w:r>
          </w:p>
          <w:p w:rsidR="006B3E4B" w:rsidRPr="001A6FB2" w:rsidRDefault="006B3E4B" w:rsidP="006B3E4B">
            <w:pPr>
              <w:tabs>
                <w:tab w:val="left" w:pos="1598"/>
              </w:tabs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1A6FB2">
              <w:rPr>
                <w:rFonts w:ascii="Times New Roman" w:hAnsi="Times New Roman"/>
                <w:b/>
                <w:szCs w:val="24"/>
              </w:rPr>
              <w:t>Аналіз</w:t>
            </w:r>
            <w:proofErr w:type="spellEnd"/>
            <w:r w:rsidRPr="001A6FB2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b/>
                <w:szCs w:val="24"/>
              </w:rPr>
              <w:t>рекламної</w:t>
            </w:r>
            <w:proofErr w:type="spellEnd"/>
            <w:r w:rsidRPr="001A6FB2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b/>
                <w:szCs w:val="24"/>
              </w:rPr>
              <w:t>листівки</w:t>
            </w:r>
            <w:proofErr w:type="spellEnd"/>
          </w:p>
          <w:p w:rsidR="006B3E4B" w:rsidRPr="001A6FB2" w:rsidRDefault="006B3E4B" w:rsidP="006B3E4B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 w:rsidRPr="001A6FB2">
              <w:rPr>
                <w:rFonts w:ascii="Times New Roman" w:hAnsi="Times New Roman"/>
                <w:szCs w:val="24"/>
              </w:rPr>
              <w:t>Хто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рекламодавець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)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і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кому (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цільова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аудиторія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)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передає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повідомлення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. Яке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саме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повідомлення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закодовано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в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рекламній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листівці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;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чи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буде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отримано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і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сприйнято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аудиторією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все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повідомлення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або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якісь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його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частини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можуть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залишитися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несприйнятими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);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чи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доступні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аудиторії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використовуються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відправником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коди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; яка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частина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декодованого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повідомлення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proofErr w:type="gramStart"/>
            <w:r w:rsidRPr="001A6FB2">
              <w:rPr>
                <w:rFonts w:ascii="Times New Roman" w:hAnsi="Times New Roman"/>
                <w:szCs w:val="24"/>
              </w:rPr>
              <w:t>найімов</w:t>
            </w:r>
            <w:proofErr w:type="gramEnd"/>
            <w:r w:rsidRPr="001A6FB2">
              <w:rPr>
                <w:rFonts w:ascii="Times New Roman" w:hAnsi="Times New Roman"/>
                <w:szCs w:val="24"/>
              </w:rPr>
              <w:t>ірніше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, буде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осмислена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, яка - не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зазнає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осмислення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залишиться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A6FB2">
              <w:rPr>
                <w:rFonts w:ascii="Times New Roman" w:hAnsi="Times New Roman"/>
                <w:szCs w:val="24"/>
              </w:rPr>
              <w:t>неусвідомленої</w:t>
            </w:r>
            <w:proofErr w:type="spellEnd"/>
            <w:r w:rsidRPr="001A6FB2">
              <w:rPr>
                <w:rFonts w:ascii="Times New Roman" w:hAnsi="Times New Roman"/>
                <w:szCs w:val="24"/>
              </w:rPr>
              <w:t>).</w:t>
            </w:r>
          </w:p>
          <w:p w:rsidR="006B3E4B" w:rsidRPr="001A6FB2" w:rsidRDefault="006B3E4B" w:rsidP="006B3E4B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 xml:space="preserve">Висновки: </w:t>
            </w:r>
          </w:p>
          <w:p w:rsidR="006B3E4B" w:rsidRPr="001A6FB2" w:rsidRDefault="006B3E4B" w:rsidP="001C3A0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</w:p>
        </w:tc>
      </w:tr>
    </w:tbl>
    <w:p w:rsidR="008B1FF5" w:rsidRPr="001A6FB2" w:rsidRDefault="006B3E4B">
      <w:pPr>
        <w:rPr>
          <w:rFonts w:ascii="Times New Roman" w:hAnsi="Times New Roman"/>
          <w:b/>
          <w:szCs w:val="24"/>
          <w:lang w:val="uk-UA"/>
        </w:rPr>
      </w:pPr>
      <w:r w:rsidRPr="001A6FB2">
        <w:rPr>
          <w:rFonts w:ascii="Times New Roman" w:hAnsi="Times New Roman"/>
          <w:b/>
          <w:szCs w:val="24"/>
          <w:lang w:val="uk-UA"/>
        </w:rPr>
        <w:t xml:space="preserve">Максимальний обсяг роботи: 1 сторінка (без титульного аркуша! 12 кегль, шрифт </w:t>
      </w:r>
      <w:proofErr w:type="spellStart"/>
      <w:r w:rsidRPr="001A6FB2">
        <w:rPr>
          <w:rFonts w:ascii="Times New Roman" w:hAnsi="Times New Roman"/>
          <w:b/>
          <w:szCs w:val="24"/>
          <w:lang w:val="uk-UA"/>
        </w:rPr>
        <w:t>Таймс</w:t>
      </w:r>
      <w:proofErr w:type="spellEnd"/>
      <w:r w:rsidRPr="001A6FB2">
        <w:rPr>
          <w:rFonts w:ascii="Times New Roman" w:hAnsi="Times New Roman"/>
          <w:b/>
          <w:szCs w:val="24"/>
          <w:lang w:val="uk-UA"/>
        </w:rPr>
        <w:t>, одинарний інтервал) + рекламна листівка</w:t>
      </w:r>
    </w:p>
    <w:p w:rsidR="006B3E4B" w:rsidRPr="001A6FB2" w:rsidRDefault="006B3E4B">
      <w:pPr>
        <w:rPr>
          <w:rFonts w:ascii="Times New Roman" w:hAnsi="Times New Roman"/>
          <w:b/>
          <w:szCs w:val="24"/>
          <w:lang w:val="uk-UA"/>
        </w:rPr>
      </w:pPr>
    </w:p>
    <w:p w:rsidR="006B3E4B" w:rsidRPr="001A6FB2" w:rsidRDefault="006B3E4B">
      <w:pPr>
        <w:rPr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  <w:r w:rsidRPr="001A6FB2">
        <w:rPr>
          <w:rFonts w:ascii="Times New Roman" w:hAnsi="Times New Roman"/>
          <w:b/>
          <w:szCs w:val="24"/>
          <w:lang w:val="uk-UA"/>
        </w:rPr>
        <w:t>Практичне заняття 4</w:t>
      </w:r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  <w:proofErr w:type="spellStart"/>
      <w:r w:rsidRPr="001A6FB2">
        <w:rPr>
          <w:rFonts w:ascii="Times New Roman" w:hAnsi="Times New Roman"/>
          <w:b/>
          <w:szCs w:val="24"/>
        </w:rPr>
        <w:t>Купівельна</w:t>
      </w:r>
      <w:proofErr w:type="spellEnd"/>
      <w:r w:rsidRPr="001A6FB2">
        <w:rPr>
          <w:rFonts w:ascii="Times New Roman" w:hAnsi="Times New Roman"/>
          <w:b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b/>
          <w:szCs w:val="24"/>
        </w:rPr>
        <w:t>поведінка</w:t>
      </w:r>
      <w:proofErr w:type="spellEnd"/>
    </w:p>
    <w:p w:rsidR="006B3E4B" w:rsidRPr="001A6FB2" w:rsidRDefault="006B3E4B" w:rsidP="006B3E4B">
      <w:pPr>
        <w:tabs>
          <w:tab w:val="left" w:pos="1598"/>
        </w:tabs>
        <w:jc w:val="center"/>
        <w:rPr>
          <w:rFonts w:ascii="Times New Roman" w:hAnsi="Times New Roman"/>
          <w:b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</w:rPr>
      </w:pPr>
      <w:r w:rsidRPr="001A6FB2">
        <w:rPr>
          <w:rFonts w:ascii="Times New Roman" w:hAnsi="Times New Roman"/>
          <w:szCs w:val="24"/>
        </w:rPr>
        <w:t xml:space="preserve">1. Модель </w:t>
      </w:r>
      <w:proofErr w:type="spellStart"/>
      <w:proofErr w:type="gramStart"/>
      <w:r w:rsidRPr="001A6FB2">
        <w:rPr>
          <w:rFonts w:ascii="Times New Roman" w:hAnsi="Times New Roman"/>
          <w:szCs w:val="24"/>
        </w:rPr>
        <w:t>р</w:t>
      </w:r>
      <w:proofErr w:type="gramEnd"/>
      <w:r w:rsidRPr="001A6FB2">
        <w:rPr>
          <w:rFonts w:ascii="Times New Roman" w:hAnsi="Times New Roman"/>
          <w:szCs w:val="24"/>
        </w:rPr>
        <w:t>івнів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поведінки</w:t>
      </w:r>
      <w:proofErr w:type="spellEnd"/>
      <w:r w:rsidRPr="001A6FB2">
        <w:rPr>
          <w:rFonts w:ascii="Times New Roman" w:hAnsi="Times New Roman"/>
          <w:szCs w:val="24"/>
        </w:rPr>
        <w:t xml:space="preserve"> Р. </w:t>
      </w:r>
      <w:proofErr w:type="spellStart"/>
      <w:r w:rsidRPr="001A6FB2">
        <w:rPr>
          <w:rFonts w:ascii="Times New Roman" w:hAnsi="Times New Roman"/>
          <w:szCs w:val="24"/>
        </w:rPr>
        <w:t>Ділтса</w:t>
      </w:r>
      <w:proofErr w:type="spellEnd"/>
      <w:r w:rsidRPr="001A6FB2">
        <w:rPr>
          <w:rFonts w:ascii="Times New Roman" w:hAnsi="Times New Roman"/>
          <w:szCs w:val="24"/>
        </w:rPr>
        <w:t>.</w:t>
      </w: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</w:rPr>
      </w:pPr>
      <w:r w:rsidRPr="001A6FB2">
        <w:rPr>
          <w:rFonts w:ascii="Times New Roman" w:hAnsi="Times New Roman"/>
          <w:szCs w:val="24"/>
        </w:rPr>
        <w:t xml:space="preserve">2. </w:t>
      </w:r>
      <w:proofErr w:type="spellStart"/>
      <w:r w:rsidRPr="001A6FB2">
        <w:rPr>
          <w:rFonts w:ascii="Times New Roman" w:hAnsi="Times New Roman"/>
          <w:szCs w:val="24"/>
        </w:rPr>
        <w:t>Розробка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концепції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комунікації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з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урахуванням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proofErr w:type="gramStart"/>
      <w:r w:rsidRPr="001A6FB2">
        <w:rPr>
          <w:rFonts w:ascii="Times New Roman" w:hAnsi="Times New Roman"/>
          <w:szCs w:val="24"/>
        </w:rPr>
        <w:t>р</w:t>
      </w:r>
      <w:proofErr w:type="gramEnd"/>
      <w:r w:rsidRPr="001A6FB2">
        <w:rPr>
          <w:rFonts w:ascii="Times New Roman" w:hAnsi="Times New Roman"/>
          <w:szCs w:val="24"/>
        </w:rPr>
        <w:t>ізних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рівнів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купівельної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поведінки</w:t>
      </w:r>
      <w:proofErr w:type="spellEnd"/>
      <w:r w:rsidRPr="001A6FB2">
        <w:rPr>
          <w:rFonts w:ascii="Times New Roman" w:hAnsi="Times New Roman"/>
          <w:szCs w:val="24"/>
        </w:rPr>
        <w:t>.</w:t>
      </w: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</w:rPr>
      </w:pPr>
      <w:r w:rsidRPr="001A6FB2">
        <w:rPr>
          <w:rFonts w:ascii="Times New Roman" w:hAnsi="Times New Roman"/>
          <w:szCs w:val="24"/>
        </w:rPr>
        <w:t xml:space="preserve">3. </w:t>
      </w:r>
      <w:proofErr w:type="spellStart"/>
      <w:r w:rsidRPr="001A6FB2">
        <w:rPr>
          <w:rFonts w:ascii="Times New Roman" w:hAnsi="Times New Roman"/>
          <w:szCs w:val="24"/>
        </w:rPr>
        <w:t>Порівняльний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аналіз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рекламних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продукті</w:t>
      </w:r>
      <w:proofErr w:type="gramStart"/>
      <w:r w:rsidRPr="001A6FB2">
        <w:rPr>
          <w:rFonts w:ascii="Times New Roman" w:hAnsi="Times New Roman"/>
          <w:szCs w:val="24"/>
        </w:rPr>
        <w:t>в</w:t>
      </w:r>
      <w:proofErr w:type="spellEnd"/>
      <w:proofErr w:type="gramEnd"/>
      <w:r w:rsidRPr="001A6FB2">
        <w:rPr>
          <w:rFonts w:ascii="Times New Roman" w:hAnsi="Times New Roman"/>
          <w:szCs w:val="24"/>
        </w:rPr>
        <w:t>.</w:t>
      </w:r>
    </w:p>
    <w:p w:rsidR="001A6FB2" w:rsidRPr="001A6FB2" w:rsidRDefault="001A6FB2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1A6FB2" w:rsidRPr="001A6FB2" w:rsidRDefault="001A6FB2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1A6FB2" w:rsidRPr="001A6FB2" w:rsidRDefault="001A6FB2" w:rsidP="001A6FB2">
      <w:pPr>
        <w:widowControl w:val="0"/>
        <w:spacing w:before="120" w:after="120" w:line="360" w:lineRule="auto"/>
        <w:ind w:firstLine="539"/>
        <w:jc w:val="center"/>
        <w:rPr>
          <w:rFonts w:ascii="Times New Roman CYR" w:hAnsi="Times New Roman CYR"/>
          <w:b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>Типи покупців і моделі рекламного впливу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Існують різні підходи до розуміння того, як покупець ухвалює рішення щодо покупці й, відповідно, на що варто робити упор при вибудовуванні маркетингових комунікацій. У роботах по маркетингу й рекламі зустрічаються описи різних типів покупців: раціональних, обумовлених, ірраціональних (здійснюють покупку під впливом глибинних неусвідомлених мотивів).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Раціональний покупець прагне до одержання достовірної об'єктивної інформації про товари. Аналізуючи цю інформацію, він вирішує, якому товару варто віддати перевагу. У реальному житті, як відзначає А. </w:t>
      </w:r>
      <w:proofErr w:type="spellStart"/>
      <w:r w:rsidRPr="001A6FB2">
        <w:rPr>
          <w:szCs w:val="24"/>
          <w:lang w:val="uk-UA"/>
        </w:rPr>
        <w:t>Дейян</w:t>
      </w:r>
      <w:proofErr w:type="spellEnd"/>
      <w:r w:rsidRPr="001A6FB2">
        <w:rPr>
          <w:szCs w:val="24"/>
          <w:lang w:val="uk-UA"/>
        </w:rPr>
        <w:t>, «ми маємо справу зі споживачем, що у своєї поведінці керується як раціональними, так й ірраціональними мотивами, у той же час намагаючись знайти раціональні виправдання своєї купівельної поведінки» (</w:t>
      </w:r>
      <w:proofErr w:type="spellStart"/>
      <w:r w:rsidRPr="001A6FB2">
        <w:rPr>
          <w:szCs w:val="24"/>
          <w:lang w:val="uk-UA"/>
        </w:rPr>
        <w:t>Дейян</w:t>
      </w:r>
      <w:proofErr w:type="spellEnd"/>
      <w:r w:rsidRPr="001A6FB2">
        <w:rPr>
          <w:szCs w:val="24"/>
          <w:lang w:val="uk-UA"/>
        </w:rPr>
        <w:t xml:space="preserve">, 1993, с. 20). 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lastRenderedPageBreak/>
        <w:t>Обумовлений покупець відтворює поведінкову модель, що нав'язує «механістична» реклама. Тип обумовленого покупця відповідає класичному біхевіоризму Дж. </w:t>
      </w:r>
      <w:proofErr w:type="spellStart"/>
      <w:r w:rsidRPr="001A6FB2">
        <w:rPr>
          <w:szCs w:val="24"/>
          <w:lang w:val="uk-UA"/>
        </w:rPr>
        <w:t>Уотсона</w:t>
      </w:r>
      <w:proofErr w:type="spellEnd"/>
      <w:r w:rsidRPr="001A6FB2">
        <w:rPr>
          <w:szCs w:val="24"/>
          <w:lang w:val="uk-UA"/>
        </w:rPr>
        <w:t xml:space="preserve">. </w:t>
      </w:r>
      <w:proofErr w:type="spellStart"/>
      <w:r w:rsidRPr="001A6FB2">
        <w:rPr>
          <w:szCs w:val="24"/>
          <w:lang w:val="uk-UA"/>
        </w:rPr>
        <w:t>Уотсон</w:t>
      </w:r>
      <w:proofErr w:type="spellEnd"/>
      <w:r w:rsidRPr="001A6FB2">
        <w:rPr>
          <w:szCs w:val="24"/>
          <w:lang w:val="uk-UA"/>
        </w:rPr>
        <w:t xml:space="preserve"> думав, що поведінку людей як споживачів можна контролювати та передбачувати. Щоб управляти покупцем, писав </w:t>
      </w:r>
      <w:proofErr w:type="spellStart"/>
      <w:r w:rsidRPr="001A6FB2">
        <w:rPr>
          <w:szCs w:val="24"/>
          <w:lang w:val="uk-UA"/>
        </w:rPr>
        <w:t>Уотсон</w:t>
      </w:r>
      <w:proofErr w:type="spellEnd"/>
      <w:r w:rsidRPr="001A6FB2">
        <w:rPr>
          <w:szCs w:val="24"/>
          <w:lang w:val="uk-UA"/>
        </w:rPr>
        <w:t>, «необхідно лише поставити перед ним безумовний або умовний емоційний стимул... сказати йому щось таке, що скує його страхом або викличе легке роздратування, або викличе приступ ніжності й любові, або торкнеться глибоко захованих психологічних або життєвих потреб» (</w:t>
      </w:r>
      <w:proofErr w:type="spellStart"/>
      <w:r w:rsidRPr="001A6FB2">
        <w:rPr>
          <w:szCs w:val="24"/>
          <w:lang w:val="uk-UA"/>
        </w:rPr>
        <w:t>цит</w:t>
      </w:r>
      <w:proofErr w:type="spellEnd"/>
      <w:r w:rsidRPr="001A6FB2">
        <w:rPr>
          <w:szCs w:val="24"/>
          <w:lang w:val="uk-UA"/>
        </w:rPr>
        <w:t xml:space="preserve">. за: </w:t>
      </w:r>
      <w:r w:rsidRPr="001A6FB2">
        <w:rPr>
          <w:i/>
          <w:szCs w:val="24"/>
          <w:lang w:val="uk-UA"/>
        </w:rPr>
        <w:t xml:space="preserve">Шульц Д., Шульц С. </w:t>
      </w:r>
      <w:proofErr w:type="spellStart"/>
      <w:r w:rsidRPr="001A6FB2">
        <w:rPr>
          <w:i/>
          <w:szCs w:val="24"/>
          <w:lang w:val="uk-UA"/>
        </w:rPr>
        <w:t>История</w:t>
      </w:r>
      <w:proofErr w:type="spellEnd"/>
      <w:r w:rsidRPr="001A6FB2">
        <w:rPr>
          <w:i/>
          <w:szCs w:val="24"/>
          <w:lang w:val="uk-UA"/>
        </w:rPr>
        <w:t xml:space="preserve"> </w:t>
      </w:r>
      <w:proofErr w:type="spellStart"/>
      <w:r w:rsidRPr="001A6FB2">
        <w:rPr>
          <w:i/>
          <w:szCs w:val="24"/>
          <w:lang w:val="uk-UA"/>
        </w:rPr>
        <w:t>современной</w:t>
      </w:r>
      <w:proofErr w:type="spellEnd"/>
      <w:r w:rsidRPr="001A6FB2">
        <w:rPr>
          <w:i/>
          <w:szCs w:val="24"/>
          <w:lang w:val="uk-UA"/>
        </w:rPr>
        <w:t xml:space="preserve"> </w:t>
      </w:r>
      <w:proofErr w:type="spellStart"/>
      <w:r w:rsidRPr="001A6FB2">
        <w:rPr>
          <w:i/>
          <w:szCs w:val="24"/>
          <w:lang w:val="uk-UA"/>
        </w:rPr>
        <w:t>психологии</w:t>
      </w:r>
      <w:proofErr w:type="spellEnd"/>
      <w:r w:rsidRPr="001A6FB2">
        <w:rPr>
          <w:i/>
          <w:szCs w:val="24"/>
          <w:lang w:val="uk-UA"/>
        </w:rPr>
        <w:t>. 2002, с. 279</w:t>
      </w:r>
      <w:r w:rsidRPr="001A6FB2">
        <w:rPr>
          <w:szCs w:val="24"/>
          <w:lang w:val="uk-UA"/>
        </w:rPr>
        <w:t xml:space="preserve">). 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На розвиток уявлень про ірраціонального покупця вплинула психоаналітична теорія. Рекламу, що опирається на такий підхід, можна назвати емоційної, вона звертається не до розуму, а до почуттів, і вибудовує рекламне звернення на рівні образів і символів.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Починаючи з кінця ХІХ століття, рекламістами й психологами пропонувалися різні моделі, що розглядають вплив реклами на покупця. У значній своїй частині ці моделі опиралися на уявлення про три стадії, які проходить покупець перед тим, як купити товар: стадія інформації або когнітивна, стадія ставлення або афективна, стадія поведінки або конотативна. Такого роду моделі характеризуються як моделі ієрархії навчання.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 </w:t>
      </w:r>
      <w:proofErr w:type="spellStart"/>
      <w:r w:rsidRPr="001A6FB2">
        <w:rPr>
          <w:szCs w:val="24"/>
          <w:lang w:val="uk-UA"/>
        </w:rPr>
        <w:t>Елмор</w:t>
      </w:r>
      <w:proofErr w:type="spellEnd"/>
      <w:r w:rsidRPr="001A6FB2">
        <w:rPr>
          <w:szCs w:val="24"/>
          <w:lang w:val="uk-UA"/>
        </w:rPr>
        <w:t xml:space="preserve"> </w:t>
      </w:r>
      <w:proofErr w:type="spellStart"/>
      <w:r w:rsidRPr="001A6FB2">
        <w:rPr>
          <w:szCs w:val="24"/>
          <w:lang w:val="uk-UA"/>
        </w:rPr>
        <w:t>Левіс</w:t>
      </w:r>
      <w:proofErr w:type="spellEnd"/>
      <w:r w:rsidRPr="001A6FB2">
        <w:rPr>
          <w:szCs w:val="24"/>
          <w:lang w:val="uk-UA"/>
        </w:rPr>
        <w:t xml:space="preserve"> наприкінці ХІХ ст. запропонував модель </w:t>
      </w:r>
      <w:r w:rsidRPr="001A6FB2">
        <w:rPr>
          <w:b/>
          <w:bCs/>
          <w:szCs w:val="24"/>
          <w:lang w:val="uk-UA"/>
        </w:rPr>
        <w:t>AIDA</w:t>
      </w:r>
      <w:r w:rsidRPr="001A6FB2">
        <w:rPr>
          <w:szCs w:val="24"/>
          <w:lang w:val="uk-UA"/>
        </w:rPr>
        <w:t>: увага, інтерес, бажання, дія. Реклама повинна по-перше привернути увагу, потім – викликати інтерес, після цього виникне бажання й, як результат, дія – покупка.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Пізніше описана модель була модифікована в </w:t>
      </w:r>
      <w:r w:rsidRPr="001A6FB2">
        <w:rPr>
          <w:b/>
          <w:bCs/>
          <w:szCs w:val="24"/>
          <w:lang w:val="uk-UA"/>
        </w:rPr>
        <w:t>AIMDA</w:t>
      </w:r>
      <w:r w:rsidRPr="001A6FB2">
        <w:rPr>
          <w:szCs w:val="24"/>
          <w:lang w:val="uk-UA"/>
        </w:rPr>
        <w:t>: додається М – мотив, що передує й створює основу для бажання.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В ХХ столітті була висунута модель рекламного впливу </w:t>
      </w:r>
      <w:r w:rsidRPr="001A6FB2">
        <w:rPr>
          <w:b/>
          <w:bCs/>
          <w:szCs w:val="24"/>
          <w:lang w:val="uk-UA"/>
        </w:rPr>
        <w:t>ACCA</w:t>
      </w:r>
      <w:r w:rsidRPr="001A6FB2">
        <w:rPr>
          <w:szCs w:val="24"/>
          <w:lang w:val="uk-UA"/>
        </w:rPr>
        <w:t>: увага – сприйняття аргументів – переконання – дія.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shd w:val="clear" w:color="auto" w:fill="FFFFFF"/>
          <w:lang w:val="uk-UA"/>
        </w:rPr>
        <w:t xml:space="preserve">Інша модель </w:t>
      </w:r>
      <w:r w:rsidRPr="001A6FB2">
        <w:rPr>
          <w:b/>
          <w:szCs w:val="24"/>
          <w:shd w:val="clear" w:color="auto" w:fill="FFFFFF"/>
          <w:lang w:val="uk-UA"/>
        </w:rPr>
        <w:t>DAGMAR</w:t>
      </w:r>
      <w:r w:rsidRPr="001A6FB2">
        <w:rPr>
          <w:szCs w:val="24"/>
          <w:shd w:val="clear" w:color="auto" w:fill="FFFFFF"/>
          <w:lang w:val="uk-UA"/>
        </w:rPr>
        <w:t xml:space="preserve"> </w:t>
      </w:r>
      <w:r w:rsidRPr="001A6FB2">
        <w:rPr>
          <w:szCs w:val="24"/>
          <w:lang w:val="uk-UA"/>
        </w:rPr>
        <w:t>– це широко відома модель, англійськім визначенням якої є «</w:t>
      </w:r>
      <w:proofErr w:type="spellStart"/>
      <w:r w:rsidRPr="001A6FB2">
        <w:rPr>
          <w:szCs w:val="24"/>
          <w:lang w:val="uk-UA"/>
        </w:rPr>
        <w:t>Defining</w:t>
      </w:r>
      <w:proofErr w:type="spellEnd"/>
      <w:r w:rsidRPr="001A6FB2">
        <w:rPr>
          <w:szCs w:val="24"/>
          <w:lang w:val="uk-UA"/>
        </w:rPr>
        <w:t xml:space="preserve"> </w:t>
      </w:r>
      <w:proofErr w:type="spellStart"/>
      <w:r w:rsidRPr="001A6FB2">
        <w:rPr>
          <w:szCs w:val="24"/>
          <w:lang w:val="uk-UA"/>
        </w:rPr>
        <w:t>advertising</w:t>
      </w:r>
      <w:proofErr w:type="spellEnd"/>
      <w:r w:rsidRPr="001A6FB2">
        <w:rPr>
          <w:szCs w:val="24"/>
          <w:lang w:val="uk-UA"/>
        </w:rPr>
        <w:t xml:space="preserve"> </w:t>
      </w:r>
      <w:proofErr w:type="spellStart"/>
      <w:r w:rsidRPr="001A6FB2">
        <w:rPr>
          <w:szCs w:val="24"/>
          <w:lang w:val="uk-UA"/>
        </w:rPr>
        <w:t>goals</w:t>
      </w:r>
      <w:proofErr w:type="spellEnd"/>
      <w:r w:rsidRPr="001A6FB2">
        <w:rPr>
          <w:szCs w:val="24"/>
          <w:lang w:val="uk-UA"/>
        </w:rPr>
        <w:t xml:space="preserve"> – </w:t>
      </w:r>
      <w:proofErr w:type="spellStart"/>
      <w:r w:rsidRPr="001A6FB2">
        <w:rPr>
          <w:szCs w:val="24"/>
          <w:lang w:val="uk-UA"/>
        </w:rPr>
        <w:t>measuring</w:t>
      </w:r>
      <w:proofErr w:type="spellEnd"/>
      <w:r w:rsidRPr="001A6FB2">
        <w:rPr>
          <w:szCs w:val="24"/>
          <w:lang w:val="uk-UA"/>
        </w:rPr>
        <w:t xml:space="preserve"> </w:t>
      </w:r>
      <w:proofErr w:type="spellStart"/>
      <w:r w:rsidRPr="001A6FB2">
        <w:rPr>
          <w:szCs w:val="24"/>
          <w:lang w:val="uk-UA"/>
        </w:rPr>
        <w:t>advertising</w:t>
      </w:r>
      <w:proofErr w:type="spellEnd"/>
      <w:r w:rsidRPr="001A6FB2">
        <w:rPr>
          <w:szCs w:val="24"/>
          <w:lang w:val="uk-UA"/>
        </w:rPr>
        <w:t xml:space="preserve"> </w:t>
      </w:r>
      <w:proofErr w:type="spellStart"/>
      <w:r w:rsidRPr="001A6FB2">
        <w:rPr>
          <w:szCs w:val="24"/>
          <w:lang w:val="uk-UA"/>
        </w:rPr>
        <w:t>results</w:t>
      </w:r>
      <w:proofErr w:type="spellEnd"/>
      <w:r w:rsidRPr="001A6FB2">
        <w:rPr>
          <w:szCs w:val="24"/>
          <w:lang w:val="uk-UA"/>
        </w:rPr>
        <w:t xml:space="preserve">» (визначення рекламних цілей – вимірювання рекламних результатів). </w:t>
      </w:r>
      <w:r w:rsidRPr="001A6FB2">
        <w:rPr>
          <w:color w:val="000000"/>
          <w:szCs w:val="24"/>
          <w:lang w:val="uk-UA"/>
        </w:rPr>
        <w:t xml:space="preserve">Процес ухвалення рішення про придбання товару, згідно із цією моделлю, проходить </w:t>
      </w:r>
      <w:r w:rsidRPr="001A6FB2">
        <w:rPr>
          <w:szCs w:val="24"/>
          <w:lang w:val="uk-UA"/>
        </w:rPr>
        <w:t>чотири</w:t>
      </w:r>
      <w:r w:rsidRPr="001A6FB2">
        <w:rPr>
          <w:color w:val="000000"/>
          <w:szCs w:val="24"/>
          <w:lang w:val="uk-UA"/>
        </w:rPr>
        <w:t xml:space="preserve"> стадії:</w:t>
      </w:r>
    </w:p>
    <w:p w:rsidR="001A6FB2" w:rsidRPr="001A6FB2" w:rsidRDefault="001A6FB2" w:rsidP="001A6FB2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uk-UA"/>
        </w:rPr>
      </w:pPr>
      <w:r w:rsidRPr="001A6FB2">
        <w:rPr>
          <w:rStyle w:val="a7"/>
          <w:color w:val="000000"/>
          <w:lang w:val="uk-UA"/>
        </w:rPr>
        <w:t>Поінформованість</w:t>
      </w:r>
      <w:r w:rsidRPr="001A6FB2">
        <w:rPr>
          <w:color w:val="000000"/>
          <w:lang w:val="uk-UA"/>
        </w:rPr>
        <w:t xml:space="preserve">. Людина </w:t>
      </w:r>
      <w:r w:rsidRPr="001A6FB2">
        <w:rPr>
          <w:lang w:val="uk-UA"/>
        </w:rPr>
        <w:t>дізнається про</w:t>
      </w:r>
      <w:r w:rsidRPr="001A6FB2">
        <w:rPr>
          <w:color w:val="000000"/>
          <w:lang w:val="uk-UA"/>
        </w:rPr>
        <w:t xml:space="preserve"> марку.</w:t>
      </w:r>
    </w:p>
    <w:p w:rsidR="001A6FB2" w:rsidRPr="001A6FB2" w:rsidRDefault="001A6FB2" w:rsidP="001A6FB2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uk-UA"/>
        </w:rPr>
      </w:pPr>
      <w:r w:rsidRPr="001A6FB2">
        <w:rPr>
          <w:rStyle w:val="a7"/>
          <w:color w:val="000000"/>
          <w:lang w:val="uk-UA"/>
        </w:rPr>
        <w:t>Знання</w:t>
      </w:r>
      <w:r w:rsidRPr="001A6FB2">
        <w:rPr>
          <w:color w:val="000000"/>
          <w:lang w:val="uk-UA"/>
        </w:rPr>
        <w:t xml:space="preserve">. </w:t>
      </w:r>
      <w:r w:rsidRPr="001A6FB2">
        <w:rPr>
          <w:lang w:val="uk-UA"/>
        </w:rPr>
        <w:t>Людина</w:t>
      </w:r>
      <w:r w:rsidRPr="001A6FB2">
        <w:rPr>
          <w:color w:val="000000"/>
          <w:lang w:val="uk-UA"/>
        </w:rPr>
        <w:t xml:space="preserve"> має </w:t>
      </w:r>
      <w:r w:rsidRPr="001A6FB2">
        <w:rPr>
          <w:lang w:val="uk-UA"/>
        </w:rPr>
        <w:t>певні</w:t>
      </w:r>
      <w:r w:rsidRPr="001A6FB2">
        <w:rPr>
          <w:color w:val="000000"/>
          <w:lang w:val="uk-UA"/>
        </w:rPr>
        <w:t xml:space="preserve"> </w:t>
      </w:r>
      <w:r w:rsidRPr="001A6FB2">
        <w:rPr>
          <w:lang w:val="uk-UA"/>
        </w:rPr>
        <w:t>уявлення</w:t>
      </w:r>
      <w:r w:rsidRPr="001A6FB2">
        <w:rPr>
          <w:color w:val="000000"/>
          <w:lang w:val="uk-UA"/>
        </w:rPr>
        <w:t xml:space="preserve"> про основні характеристики товару та вигоди </w:t>
      </w:r>
      <w:r w:rsidRPr="001A6FB2">
        <w:rPr>
          <w:lang w:val="uk-UA"/>
        </w:rPr>
        <w:t>від нього</w:t>
      </w:r>
      <w:r w:rsidRPr="001A6FB2">
        <w:rPr>
          <w:color w:val="000000"/>
          <w:lang w:val="uk-UA"/>
        </w:rPr>
        <w:t>.</w:t>
      </w:r>
    </w:p>
    <w:p w:rsidR="001A6FB2" w:rsidRPr="001A6FB2" w:rsidRDefault="001A6FB2" w:rsidP="001A6FB2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uk-UA"/>
        </w:rPr>
      </w:pPr>
      <w:r w:rsidRPr="001A6FB2">
        <w:rPr>
          <w:rStyle w:val="a7"/>
          <w:color w:val="000000"/>
          <w:lang w:val="uk-UA"/>
        </w:rPr>
        <w:t>Переконаність</w:t>
      </w:r>
      <w:r w:rsidRPr="001A6FB2">
        <w:rPr>
          <w:color w:val="000000"/>
          <w:lang w:val="uk-UA"/>
        </w:rPr>
        <w:t xml:space="preserve">. </w:t>
      </w:r>
      <w:r w:rsidRPr="001A6FB2">
        <w:rPr>
          <w:lang w:val="uk-UA"/>
        </w:rPr>
        <w:t>Прихильність</w:t>
      </w:r>
      <w:r w:rsidRPr="001A6FB2">
        <w:rPr>
          <w:color w:val="000000"/>
          <w:lang w:val="uk-UA"/>
        </w:rPr>
        <w:t xml:space="preserve"> до даної марки, виділення її з </w:t>
      </w:r>
      <w:r w:rsidRPr="001A6FB2">
        <w:rPr>
          <w:lang w:val="uk-UA"/>
        </w:rPr>
        <w:t>безлічі</w:t>
      </w:r>
      <w:r w:rsidRPr="001A6FB2">
        <w:rPr>
          <w:color w:val="000000"/>
          <w:lang w:val="uk-UA"/>
        </w:rPr>
        <w:t xml:space="preserve"> інших.</w:t>
      </w:r>
    </w:p>
    <w:p w:rsidR="001A6FB2" w:rsidRPr="001A6FB2" w:rsidRDefault="001A6FB2" w:rsidP="001A6FB2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uk-UA"/>
        </w:rPr>
      </w:pPr>
      <w:r w:rsidRPr="001A6FB2">
        <w:rPr>
          <w:rStyle w:val="a7"/>
          <w:lang w:val="uk-UA"/>
        </w:rPr>
        <w:t>Дія</w:t>
      </w:r>
      <w:r w:rsidRPr="001A6FB2">
        <w:rPr>
          <w:color w:val="000000"/>
          <w:lang w:val="uk-UA"/>
        </w:rPr>
        <w:t xml:space="preserve">. Безпосереднє </w:t>
      </w:r>
      <w:r w:rsidRPr="001A6FB2">
        <w:rPr>
          <w:lang w:val="uk-UA"/>
        </w:rPr>
        <w:t>здійснення</w:t>
      </w:r>
      <w:r w:rsidRPr="001A6FB2">
        <w:rPr>
          <w:color w:val="000000"/>
          <w:lang w:val="uk-UA"/>
        </w:rPr>
        <w:t xml:space="preserve"> </w:t>
      </w:r>
      <w:r w:rsidRPr="001A6FB2">
        <w:rPr>
          <w:lang w:val="uk-UA"/>
        </w:rPr>
        <w:t>покупки</w:t>
      </w:r>
      <w:r w:rsidRPr="001A6FB2">
        <w:rPr>
          <w:color w:val="000000"/>
          <w:lang w:val="uk-UA"/>
        </w:rPr>
        <w:t>.</w:t>
      </w:r>
    </w:p>
    <w:p w:rsidR="001A6FB2" w:rsidRPr="001A6FB2" w:rsidRDefault="001A6FB2" w:rsidP="001A6FB2">
      <w:pPr>
        <w:spacing w:line="360" w:lineRule="auto"/>
        <w:ind w:firstLine="539"/>
        <w:jc w:val="both"/>
        <w:rPr>
          <w:szCs w:val="24"/>
          <w:shd w:val="clear" w:color="auto" w:fill="FFFFFF"/>
          <w:lang w:val="uk-UA"/>
        </w:rPr>
      </w:pPr>
      <w:r w:rsidRPr="001A6FB2">
        <w:rPr>
          <w:szCs w:val="24"/>
          <w:shd w:val="clear" w:color="auto" w:fill="FFFFFF"/>
          <w:lang w:val="uk-UA"/>
        </w:rPr>
        <w:lastRenderedPageBreak/>
        <w:t>Ефективність</w:t>
      </w:r>
      <w:r w:rsidRPr="001A6FB2">
        <w:rPr>
          <w:rStyle w:val="apple-converted-space"/>
          <w:szCs w:val="24"/>
          <w:shd w:val="clear" w:color="auto" w:fill="FFFFFF"/>
          <w:lang w:val="uk-UA"/>
        </w:rPr>
        <w:t> </w:t>
      </w:r>
      <w:r w:rsidRPr="001A6FB2">
        <w:rPr>
          <w:szCs w:val="24"/>
          <w:shd w:val="clear" w:color="auto" w:fill="FFFFFF"/>
          <w:lang w:val="uk-UA"/>
        </w:rPr>
        <w:t>реклами зв'язується із приростом числа споживачів на кожній із</w:t>
      </w:r>
      <w:r w:rsidRPr="001A6FB2">
        <w:rPr>
          <w:rStyle w:val="apple-converted-space"/>
          <w:szCs w:val="24"/>
          <w:shd w:val="clear" w:color="auto" w:fill="FFFFFF"/>
          <w:lang w:val="uk-UA"/>
        </w:rPr>
        <w:t> </w:t>
      </w:r>
      <w:r w:rsidRPr="001A6FB2">
        <w:rPr>
          <w:szCs w:val="24"/>
          <w:shd w:val="clear" w:color="auto" w:fill="FFFFFF"/>
          <w:lang w:val="uk-UA"/>
        </w:rPr>
        <w:t>цих стадій.</w:t>
      </w:r>
    </w:p>
    <w:p w:rsidR="001A6FB2" w:rsidRPr="001A6FB2" w:rsidRDefault="001A6FB2" w:rsidP="001A6FB2">
      <w:pPr>
        <w:widowControl w:val="0"/>
        <w:spacing w:line="360" w:lineRule="auto"/>
        <w:ind w:firstLine="539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Модель Г. </w:t>
      </w:r>
      <w:proofErr w:type="spellStart"/>
      <w:r w:rsidRPr="001A6FB2">
        <w:rPr>
          <w:szCs w:val="24"/>
          <w:lang w:val="uk-UA"/>
        </w:rPr>
        <w:t>Гольдмана</w:t>
      </w:r>
      <w:proofErr w:type="spellEnd"/>
      <w:r w:rsidRPr="001A6FB2">
        <w:rPr>
          <w:szCs w:val="24"/>
          <w:lang w:val="uk-UA"/>
        </w:rPr>
        <w:t xml:space="preserve"> </w:t>
      </w:r>
      <w:r w:rsidRPr="001A6FB2">
        <w:rPr>
          <w:b/>
          <w:bCs/>
          <w:szCs w:val="24"/>
          <w:lang w:val="uk-UA"/>
        </w:rPr>
        <w:t>DIBABA</w:t>
      </w:r>
      <w:r w:rsidRPr="001A6FB2">
        <w:rPr>
          <w:szCs w:val="24"/>
          <w:lang w:val="uk-UA"/>
        </w:rPr>
        <w:t xml:space="preserve">  (1950-ті роки) описує основні маркетингові дії:</w:t>
      </w:r>
    </w:p>
    <w:p w:rsidR="001A6FB2" w:rsidRPr="001A6FB2" w:rsidRDefault="001A6FB2" w:rsidP="001A6FB2">
      <w:pPr>
        <w:widowControl w:val="0"/>
        <w:numPr>
          <w:ilvl w:val="0"/>
          <w:numId w:val="6"/>
        </w:numPr>
        <w:overflowPunct/>
        <w:autoSpaceDE/>
        <w:autoSpaceDN/>
        <w:adjustRightInd/>
        <w:spacing w:line="360" w:lineRule="auto"/>
        <w:textAlignment w:val="auto"/>
        <w:rPr>
          <w:smallCaps/>
          <w:szCs w:val="24"/>
          <w:lang w:val="uk-UA"/>
        </w:rPr>
      </w:pPr>
      <w:r w:rsidRPr="001A6FB2">
        <w:rPr>
          <w:szCs w:val="24"/>
          <w:lang w:val="uk-UA"/>
        </w:rPr>
        <w:t>Визначення потреб покупця</w:t>
      </w:r>
    </w:p>
    <w:p w:rsidR="001A6FB2" w:rsidRPr="001A6FB2" w:rsidRDefault="001A6FB2" w:rsidP="001A6FB2">
      <w:pPr>
        <w:widowControl w:val="0"/>
        <w:numPr>
          <w:ilvl w:val="0"/>
          <w:numId w:val="6"/>
        </w:numPr>
        <w:overflowPunct/>
        <w:autoSpaceDE/>
        <w:autoSpaceDN/>
        <w:adjustRightInd/>
        <w:spacing w:line="360" w:lineRule="auto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Ототожнення споживчих потреб із пропозицією реклами</w:t>
      </w:r>
    </w:p>
    <w:p w:rsidR="001A6FB2" w:rsidRPr="001A6FB2" w:rsidRDefault="001A6FB2" w:rsidP="001A6FB2">
      <w:pPr>
        <w:widowControl w:val="0"/>
        <w:numPr>
          <w:ilvl w:val="0"/>
          <w:numId w:val="6"/>
        </w:numPr>
        <w:overflowPunct/>
        <w:autoSpaceDE/>
        <w:autoSpaceDN/>
        <w:adjustRightInd/>
        <w:spacing w:line="360" w:lineRule="auto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«Підштовхування» покупця до висновку про покупку</w:t>
      </w:r>
    </w:p>
    <w:p w:rsidR="001A6FB2" w:rsidRPr="001A6FB2" w:rsidRDefault="001A6FB2" w:rsidP="001A6FB2">
      <w:pPr>
        <w:widowControl w:val="0"/>
        <w:numPr>
          <w:ilvl w:val="0"/>
          <w:numId w:val="6"/>
        </w:numPr>
        <w:overflowPunct/>
        <w:autoSpaceDE/>
        <w:autoSpaceDN/>
        <w:adjustRightInd/>
        <w:spacing w:line="360" w:lineRule="auto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Урахування передбачуваних психічних особливостей покупця</w:t>
      </w:r>
    </w:p>
    <w:p w:rsidR="001A6FB2" w:rsidRPr="001A6FB2" w:rsidRDefault="001A6FB2" w:rsidP="001A6FB2">
      <w:pPr>
        <w:widowControl w:val="0"/>
        <w:numPr>
          <w:ilvl w:val="0"/>
          <w:numId w:val="6"/>
        </w:numPr>
        <w:overflowPunct/>
        <w:autoSpaceDE/>
        <w:autoSpaceDN/>
        <w:adjustRightInd/>
        <w:spacing w:line="360" w:lineRule="auto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Виникнення бажання купити</w:t>
      </w:r>
    </w:p>
    <w:p w:rsidR="001A6FB2" w:rsidRPr="001A6FB2" w:rsidRDefault="001A6FB2" w:rsidP="001A6FB2">
      <w:pPr>
        <w:widowControl w:val="0"/>
        <w:numPr>
          <w:ilvl w:val="0"/>
          <w:numId w:val="6"/>
        </w:numPr>
        <w:overflowPunct/>
        <w:autoSpaceDE/>
        <w:autoSpaceDN/>
        <w:adjustRightInd/>
        <w:spacing w:line="360" w:lineRule="auto"/>
        <w:textAlignment w:val="auto"/>
        <w:rPr>
          <w:szCs w:val="24"/>
          <w:lang w:val="uk-UA"/>
        </w:rPr>
      </w:pPr>
      <w:r w:rsidRPr="001A6FB2">
        <w:rPr>
          <w:szCs w:val="24"/>
          <w:lang w:val="uk-UA"/>
        </w:rPr>
        <w:t>Створення сприятливої для покупки обстановки.</w:t>
      </w:r>
    </w:p>
    <w:p w:rsidR="001A6FB2" w:rsidRPr="001A6FB2" w:rsidRDefault="001A6FB2" w:rsidP="001A6FB2">
      <w:pPr>
        <w:widowControl w:val="0"/>
        <w:spacing w:line="360" w:lineRule="auto"/>
        <w:ind w:firstLine="360"/>
        <w:jc w:val="both"/>
        <w:rPr>
          <w:szCs w:val="24"/>
          <w:lang w:val="uk-UA"/>
        </w:rPr>
      </w:pPr>
      <w:r w:rsidRPr="001A6FB2">
        <w:rPr>
          <w:bCs/>
          <w:szCs w:val="24"/>
          <w:lang w:val="uk-UA"/>
        </w:rPr>
        <w:t>У моделі</w:t>
      </w:r>
      <w:r w:rsidRPr="001A6FB2">
        <w:rPr>
          <w:b/>
          <w:bCs/>
          <w:szCs w:val="24"/>
          <w:lang w:val="uk-UA"/>
        </w:rPr>
        <w:t xml:space="preserve"> соціально-психологічної установки (атитюду)</w:t>
      </w:r>
      <w:r w:rsidRPr="001A6FB2">
        <w:rPr>
          <w:szCs w:val="24"/>
          <w:lang w:val="uk-UA"/>
        </w:rPr>
        <w:t xml:space="preserve"> стверджується, що під впливом реклами виникає готовність до дії – </w:t>
      </w:r>
      <w:r w:rsidRPr="001A6FB2">
        <w:rPr>
          <w:b/>
          <w:bCs/>
          <w:szCs w:val="24"/>
          <w:lang w:val="uk-UA"/>
        </w:rPr>
        <w:t>атитюд</w:t>
      </w:r>
      <w:r w:rsidRPr="001A6FB2">
        <w:rPr>
          <w:szCs w:val="24"/>
          <w:lang w:val="uk-UA"/>
        </w:rPr>
        <w:t xml:space="preserve">, що включає: </w:t>
      </w:r>
    </w:p>
    <w:p w:rsidR="001A6FB2" w:rsidRPr="001A6FB2" w:rsidRDefault="001A6FB2" w:rsidP="001A6FB2">
      <w:pPr>
        <w:widowControl w:val="0"/>
        <w:numPr>
          <w:ilvl w:val="0"/>
          <w:numId w:val="7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>когнітивний</w:t>
      </w:r>
      <w:r w:rsidRPr="001A6FB2">
        <w:rPr>
          <w:szCs w:val="24"/>
          <w:lang w:val="uk-UA"/>
        </w:rPr>
        <w:t xml:space="preserve"> (пізнавальний, раціональний), </w:t>
      </w:r>
    </w:p>
    <w:p w:rsidR="001A6FB2" w:rsidRPr="001A6FB2" w:rsidRDefault="001A6FB2" w:rsidP="001A6FB2">
      <w:pPr>
        <w:widowControl w:val="0"/>
        <w:numPr>
          <w:ilvl w:val="0"/>
          <w:numId w:val="7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>емоційний</w:t>
      </w:r>
      <w:r w:rsidRPr="001A6FB2">
        <w:rPr>
          <w:szCs w:val="24"/>
          <w:lang w:val="uk-UA"/>
        </w:rPr>
        <w:t xml:space="preserve">  </w:t>
      </w:r>
    </w:p>
    <w:p w:rsidR="001A6FB2" w:rsidRPr="001A6FB2" w:rsidRDefault="001A6FB2" w:rsidP="001A6FB2">
      <w:pPr>
        <w:widowControl w:val="0"/>
        <w:numPr>
          <w:ilvl w:val="0"/>
          <w:numId w:val="7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Cs w:val="24"/>
          <w:lang w:val="uk-UA"/>
        </w:rPr>
      </w:pPr>
      <w:r w:rsidRPr="001A6FB2">
        <w:rPr>
          <w:b/>
          <w:bCs/>
          <w:szCs w:val="24"/>
          <w:lang w:val="uk-UA"/>
        </w:rPr>
        <w:t>поведінковий</w:t>
      </w:r>
      <w:r w:rsidRPr="001A6FB2">
        <w:rPr>
          <w:szCs w:val="24"/>
          <w:lang w:val="uk-UA"/>
        </w:rPr>
        <w:t xml:space="preserve"> компоненти.</w:t>
      </w:r>
    </w:p>
    <w:p w:rsidR="001A6FB2" w:rsidRPr="001A6FB2" w:rsidRDefault="001A6FB2" w:rsidP="001A6FB2">
      <w:pPr>
        <w:widowControl w:val="0"/>
        <w:spacing w:line="360" w:lineRule="auto"/>
        <w:ind w:firstLine="709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Відповідно до цього підходу, реклама буде ефективною в тому випадку, коли вона узгоджено діє на всі три сфери – пізнавальну, емоційну, поведінкову.</w:t>
      </w:r>
    </w:p>
    <w:p w:rsidR="001A6FB2" w:rsidRPr="001A6FB2" w:rsidRDefault="001A6FB2" w:rsidP="001A6FB2">
      <w:pPr>
        <w:widowControl w:val="0"/>
        <w:spacing w:before="120" w:line="360" w:lineRule="auto"/>
        <w:jc w:val="center"/>
        <w:rPr>
          <w:rFonts w:ascii="Times New Roman CYR" w:hAnsi="Times New Roman CYR"/>
          <w:b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 xml:space="preserve">Модель </w:t>
      </w:r>
      <w:proofErr w:type="spellStart"/>
      <w:r w:rsidRPr="001A6FB2">
        <w:rPr>
          <w:rFonts w:ascii="Times New Roman CYR" w:hAnsi="Times New Roman CYR"/>
          <w:b/>
          <w:szCs w:val="24"/>
          <w:lang w:val="uk-UA"/>
        </w:rPr>
        <w:t>нейрологічних</w:t>
      </w:r>
      <w:proofErr w:type="spellEnd"/>
      <w:r w:rsidRPr="001A6FB2">
        <w:rPr>
          <w:rFonts w:ascii="Times New Roman CYR" w:hAnsi="Times New Roman CYR"/>
          <w:b/>
          <w:szCs w:val="24"/>
          <w:lang w:val="uk-UA"/>
        </w:rPr>
        <w:t xml:space="preserve"> рівнів поведінки Р. </w:t>
      </w:r>
      <w:proofErr w:type="spellStart"/>
      <w:r w:rsidRPr="001A6FB2">
        <w:rPr>
          <w:rFonts w:ascii="Times New Roman CYR" w:hAnsi="Times New Roman CYR"/>
          <w:b/>
          <w:szCs w:val="24"/>
          <w:lang w:val="uk-UA"/>
        </w:rPr>
        <w:t>Ділтса</w:t>
      </w:r>
      <w:proofErr w:type="spellEnd"/>
    </w:p>
    <w:p w:rsidR="001A6FB2" w:rsidRPr="001A6FB2" w:rsidRDefault="001A6FB2" w:rsidP="001A6FB2">
      <w:pPr>
        <w:widowControl w:val="0"/>
        <w:spacing w:line="360" w:lineRule="auto"/>
        <w:jc w:val="both"/>
        <w:rPr>
          <w:szCs w:val="24"/>
          <w:lang w:val="uk-UA"/>
        </w:rPr>
      </w:pPr>
      <w:r w:rsidRPr="001A6FB2">
        <w:rPr>
          <w:rFonts w:ascii="Times New Roman CYR" w:hAnsi="Times New Roman CYR"/>
          <w:smallCaps/>
          <w:szCs w:val="24"/>
          <w:lang w:val="uk-UA"/>
        </w:rPr>
        <w:tab/>
      </w:r>
      <w:proofErr w:type="spellStart"/>
      <w:r w:rsidRPr="001A6FB2">
        <w:rPr>
          <w:rStyle w:val="1"/>
          <w:szCs w:val="24"/>
          <w:lang w:val="uk-UA"/>
        </w:rPr>
        <w:t>Нейрологічні</w:t>
      </w:r>
      <w:proofErr w:type="spellEnd"/>
      <w:r w:rsidRPr="001A6FB2">
        <w:rPr>
          <w:rStyle w:val="1"/>
          <w:szCs w:val="24"/>
          <w:lang w:val="uk-UA"/>
        </w:rPr>
        <w:t xml:space="preserve"> рівні</w:t>
      </w:r>
      <w:r w:rsidRPr="001A6FB2">
        <w:rPr>
          <w:szCs w:val="24"/>
          <w:lang w:val="uk-UA"/>
        </w:rPr>
        <w:t xml:space="preserve"> поведінки відомі також як різні логічні рівні індивідуального досвіду, до яких Р. </w:t>
      </w:r>
      <w:proofErr w:type="spellStart"/>
      <w:r w:rsidRPr="001A6FB2">
        <w:rPr>
          <w:szCs w:val="24"/>
          <w:lang w:val="uk-UA"/>
        </w:rPr>
        <w:t>Ділтс</w:t>
      </w:r>
      <w:proofErr w:type="spellEnd"/>
      <w:r w:rsidRPr="001A6FB2">
        <w:rPr>
          <w:szCs w:val="24"/>
          <w:lang w:val="uk-UA"/>
        </w:rPr>
        <w:t xml:space="preserve"> відносить оточення, поведінку, здатності, переконання / цінності, ідентичність (особистісну своєрідність) і духовність (місію)  (рис. 3).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proofErr w:type="spellStart"/>
      <w:r w:rsidRPr="001A6FB2">
        <w:rPr>
          <w:szCs w:val="24"/>
          <w:lang w:val="uk-UA"/>
        </w:rPr>
        <w:t>Ділтс</w:t>
      </w:r>
      <w:proofErr w:type="spellEnd"/>
      <w:r w:rsidRPr="001A6FB2">
        <w:rPr>
          <w:szCs w:val="24"/>
          <w:lang w:val="uk-UA"/>
        </w:rPr>
        <w:t xml:space="preserve"> відзначає, що в структурі нашого мозку, мови й систем сприйняття існують природні рівні класифікації. Наші ментальні стратегії організовані на різних рівнях мислення. На кожному вище розташованому рівні реєструються взаємовідношення між подіями з нижнього рівня й, відповідно, здійснюється певна реакція. Зміни на вищому рівні впливають і на взаємини нижчих рівнів, зміни ж на нижчих рівнях можуть, але із значно меншою часткою ймовірності, вплинути на вище розташовані рівні. 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Рушійні сили оточення визначають ті зовнішні спонукання, на які людина реагує автоматично. Відповідають на питання: де? коли? Стосовно до купівельного поводження: де й коли, у якій ситуації я купую певний товар? Поведінка, що відповідає цьому рівню регуляції, і є обумовлена поведінка.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Поведінка складається з особливих дій, чинених у даному оточенні. Відповідає на запитання: Що роблю? (У нашому випадку: Що купую?)</w:t>
      </w:r>
    </w:p>
    <w:p w:rsid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</w:p>
    <w:p w:rsid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</w:p>
    <w:p w:rsid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</w:p>
    <w:p w:rsid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</w:p>
    <w:p w:rsid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</w:p>
    <w:p w:rsidR="001A6FB2" w:rsidRPr="001A6FB2" w:rsidRDefault="001A6FB2" w:rsidP="001A6FB2">
      <w:pPr>
        <w:widowControl w:val="0"/>
        <w:spacing w:line="360" w:lineRule="auto"/>
        <w:rPr>
          <w:szCs w:val="24"/>
          <w:lang w:val="uk-UA"/>
        </w:rPr>
      </w:pPr>
      <w:r w:rsidRPr="001A6FB2">
        <w:rPr>
          <w:rFonts w:ascii="Times New Roman CYR" w:hAnsi="Times New Roman CYR"/>
          <w:b/>
          <w:noProof/>
          <w:szCs w:val="24"/>
          <w:lang w:val="uk-UA"/>
        </w:rPr>
        <w:pict>
          <v:line id="_x0000_s1029" style="position:absolute;z-index:251664384" from="225pt,-3.75pt" to="468pt,374.25pt">
            <v:stroke dashstyle="1 1" startarrowwidth="wide" startarrowlength="long" endarrowwidth="wide" endarrowlength="long"/>
          </v:line>
        </w:pict>
      </w:r>
      <w:r w:rsidRPr="001A6FB2">
        <w:rPr>
          <w:rFonts w:ascii="Times New Roman CYR" w:hAnsi="Times New Roman CYR"/>
          <w:b/>
          <w:noProof/>
          <w:szCs w:val="24"/>
          <w:lang w:val="uk-UA"/>
        </w:rPr>
        <w:pict>
          <v:line id="_x0000_s1028" style="position:absolute;flip:x;z-index:251663360" from="27pt,-3.75pt" to="225pt,374.25pt">
            <v:stroke dashstyle="1 1" startarrowwidth="wide" startarrowlength="long" endarrowwidth="wide" endarrowlength="long"/>
          </v:line>
        </w:pict>
      </w:r>
    </w:p>
    <w:p w:rsidR="001A6FB2" w:rsidRPr="001A6FB2" w:rsidRDefault="001A6FB2" w:rsidP="001A6FB2">
      <w:pPr>
        <w:widowControl w:val="0"/>
        <w:spacing w:line="360" w:lineRule="auto"/>
        <w:jc w:val="center"/>
        <w:rPr>
          <w:rFonts w:ascii="Times New Roman CYR" w:hAnsi="Times New Roman CYR"/>
          <w:b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>Місія</w:t>
      </w:r>
    </w:p>
    <w:p w:rsidR="001A6FB2" w:rsidRPr="001A6FB2" w:rsidRDefault="001A6FB2" w:rsidP="001A6FB2">
      <w:pPr>
        <w:widowControl w:val="0"/>
        <w:spacing w:line="360" w:lineRule="auto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i/>
          <w:szCs w:val="24"/>
          <w:lang w:val="uk-UA"/>
        </w:rPr>
        <w:t>Яке моє призначення?</w:t>
      </w:r>
    </w:p>
    <w:p w:rsidR="001A6FB2" w:rsidRPr="001A6FB2" w:rsidRDefault="001A6FB2" w:rsidP="001A6FB2">
      <w:pPr>
        <w:widowControl w:val="0"/>
        <w:spacing w:line="360" w:lineRule="auto"/>
        <w:jc w:val="center"/>
        <w:rPr>
          <w:rFonts w:ascii="Times New Roman CYR" w:hAnsi="Times New Roman CYR"/>
          <w:szCs w:val="24"/>
          <w:lang w:val="uk-UA"/>
        </w:rPr>
      </w:pP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>Ідентичність</w:t>
      </w:r>
      <w:r w:rsidRPr="001A6FB2">
        <w:rPr>
          <w:rFonts w:ascii="Times New Roman CYR" w:hAnsi="Times New Roman CYR"/>
          <w:szCs w:val="24"/>
          <w:lang w:val="uk-UA"/>
        </w:rPr>
        <w:t xml:space="preserve"> 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szCs w:val="24"/>
          <w:lang w:val="uk-UA"/>
        </w:rPr>
        <w:t>(особистісна й соціальна)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i/>
          <w:szCs w:val="24"/>
          <w:lang w:val="uk-UA"/>
        </w:rPr>
      </w:pPr>
      <w:r w:rsidRPr="001A6FB2">
        <w:rPr>
          <w:rFonts w:ascii="Times New Roman CYR" w:hAnsi="Times New Roman CYR"/>
          <w:i/>
          <w:szCs w:val="24"/>
          <w:lang w:val="uk-UA"/>
        </w:rPr>
        <w:t xml:space="preserve">Хто я? 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>Цінності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i/>
          <w:szCs w:val="24"/>
          <w:lang w:val="uk-UA"/>
        </w:rPr>
      </w:pPr>
      <w:r w:rsidRPr="001A6FB2">
        <w:rPr>
          <w:rFonts w:ascii="Times New Roman CYR" w:hAnsi="Times New Roman CYR"/>
          <w:i/>
          <w:szCs w:val="24"/>
          <w:lang w:val="uk-UA"/>
        </w:rPr>
        <w:t>Чому це для мене важливо?</w:t>
      </w:r>
    </w:p>
    <w:p w:rsidR="001A6FB2" w:rsidRPr="001A6FB2" w:rsidRDefault="001A6FB2" w:rsidP="001A6FB2">
      <w:pPr>
        <w:widowControl w:val="0"/>
        <w:jc w:val="center"/>
        <w:rPr>
          <w:i/>
          <w:szCs w:val="24"/>
          <w:lang w:val="uk-UA"/>
        </w:rPr>
      </w:pPr>
      <w:r w:rsidRPr="001A6FB2">
        <w:rPr>
          <w:rFonts w:ascii="Times New Roman CYR" w:hAnsi="Times New Roman CYR"/>
          <w:i/>
          <w:szCs w:val="24"/>
          <w:lang w:val="uk-UA"/>
        </w:rPr>
        <w:t>Навіщо я це роблю?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i/>
          <w:szCs w:val="24"/>
          <w:lang w:val="uk-UA"/>
        </w:rPr>
      </w:pPr>
      <w:r w:rsidRPr="001A6FB2">
        <w:rPr>
          <w:i/>
          <w:szCs w:val="24"/>
          <w:lang w:val="uk-UA"/>
        </w:rPr>
        <w:t>(Чому купую саме цей товар?)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>Здатності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i/>
          <w:szCs w:val="24"/>
          <w:lang w:val="uk-UA"/>
        </w:rPr>
      </w:pPr>
      <w:r w:rsidRPr="001A6FB2">
        <w:rPr>
          <w:rFonts w:ascii="Times New Roman CYR" w:hAnsi="Times New Roman CYR"/>
          <w:i/>
          <w:szCs w:val="24"/>
          <w:lang w:val="uk-UA"/>
        </w:rPr>
        <w:t>Як я це роблю?</w:t>
      </w:r>
      <w:r w:rsidRPr="001A6FB2">
        <w:rPr>
          <w:i/>
          <w:szCs w:val="24"/>
          <w:lang w:val="uk-UA"/>
        </w:rPr>
        <w:t>(Як я вибираю товар?)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noProof/>
          <w:szCs w:val="24"/>
          <w:lang w:val="uk-UA"/>
        </w:rPr>
        <w:pict>
          <v:rect id="_x0000_s1031" style="position:absolute;left:0;text-align:left;margin-left:81pt;margin-top:8.7pt;width:295.25pt;height:43.25pt;z-index:251666432" filled="f" strokeweight="2pt"/>
        </w:pic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>Поведінка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i/>
          <w:szCs w:val="24"/>
          <w:lang w:val="uk-UA"/>
        </w:rPr>
      </w:pPr>
      <w:r w:rsidRPr="001A6FB2">
        <w:rPr>
          <w:rFonts w:ascii="Times New Roman CYR" w:hAnsi="Times New Roman CYR"/>
          <w:i/>
          <w:szCs w:val="24"/>
          <w:lang w:val="uk-UA"/>
        </w:rPr>
        <w:t>Що я роблю?</w:t>
      </w:r>
      <w:r w:rsidRPr="001A6FB2">
        <w:rPr>
          <w:i/>
          <w:szCs w:val="24"/>
          <w:lang w:val="uk-UA"/>
        </w:rPr>
        <w:t>(Що я купую?)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b/>
          <w:szCs w:val="24"/>
          <w:lang w:val="uk-UA"/>
        </w:rPr>
        <w:t>Оточення</w:t>
      </w:r>
    </w:p>
    <w:p w:rsidR="001A6FB2" w:rsidRPr="001A6FB2" w:rsidRDefault="001A6FB2" w:rsidP="001A6FB2">
      <w:pPr>
        <w:widowControl w:val="0"/>
        <w:jc w:val="center"/>
        <w:rPr>
          <w:rFonts w:ascii="Times New Roman CYR" w:hAnsi="Times New Roman CYR"/>
          <w:i/>
          <w:szCs w:val="24"/>
          <w:lang w:val="uk-UA"/>
        </w:rPr>
      </w:pPr>
      <w:r w:rsidRPr="001A6FB2">
        <w:rPr>
          <w:rFonts w:ascii="Times New Roman CYR" w:hAnsi="Times New Roman CYR"/>
          <w:i/>
          <w:szCs w:val="24"/>
          <w:lang w:val="uk-UA"/>
        </w:rPr>
        <w:t>Де? Коли? У якій ситуації я це роблю?</w:t>
      </w:r>
    </w:p>
    <w:p w:rsidR="001A6FB2" w:rsidRPr="001A6FB2" w:rsidRDefault="001A6FB2" w:rsidP="001A6FB2">
      <w:pPr>
        <w:widowControl w:val="0"/>
        <w:jc w:val="center"/>
        <w:rPr>
          <w:szCs w:val="24"/>
          <w:lang w:val="uk-UA"/>
        </w:rPr>
      </w:pPr>
      <w:r w:rsidRPr="001A6FB2">
        <w:rPr>
          <w:rFonts w:ascii="Times New Roman CYR" w:hAnsi="Times New Roman CYR"/>
          <w:i/>
          <w:szCs w:val="24"/>
          <w:lang w:val="uk-UA"/>
        </w:rPr>
        <w:t>(де й коли купую ?)</w:t>
      </w:r>
    </w:p>
    <w:p w:rsidR="001A6FB2" w:rsidRPr="001A6FB2" w:rsidRDefault="001A6FB2" w:rsidP="001A6FB2">
      <w:pPr>
        <w:widowControl w:val="0"/>
        <w:spacing w:line="360" w:lineRule="auto"/>
        <w:rPr>
          <w:rFonts w:ascii="Times New Roman CYR" w:hAnsi="Times New Roman CYR"/>
          <w:i/>
          <w:szCs w:val="24"/>
          <w:lang w:val="uk-UA"/>
        </w:rPr>
      </w:pPr>
      <w:r w:rsidRPr="001A6FB2">
        <w:rPr>
          <w:rFonts w:ascii="Times New Roman CYR" w:hAnsi="Times New Roman CYR"/>
          <w:i/>
          <w:noProof/>
          <w:szCs w:val="24"/>
          <w:lang w:val="uk-UA"/>
        </w:rPr>
        <w:pict>
          <v:line id="_x0000_s1030" style="position:absolute;flip:y;z-index:251665408" from="18pt,8.6pt" to="459pt,8.6pt">
            <v:stroke dashstyle="1 1" startarrowwidth="wide" startarrowlength="long" endarrowwidth="wide" endarrowlength="long"/>
          </v:line>
        </w:pict>
      </w:r>
    </w:p>
    <w:p w:rsidR="001A6FB2" w:rsidRPr="001A6FB2" w:rsidRDefault="001A6FB2" w:rsidP="001A6FB2">
      <w:pPr>
        <w:widowControl w:val="0"/>
        <w:spacing w:line="360" w:lineRule="auto"/>
        <w:jc w:val="center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szCs w:val="24"/>
          <w:lang w:val="uk-UA"/>
        </w:rPr>
        <w:t>Рисунок 3. Модель рівнів регуляції поведінки Р.</w:t>
      </w:r>
      <w:proofErr w:type="spellStart"/>
      <w:r w:rsidRPr="001A6FB2">
        <w:rPr>
          <w:rFonts w:ascii="Times New Roman CYR" w:hAnsi="Times New Roman CYR"/>
          <w:szCs w:val="24"/>
          <w:lang w:val="uk-UA"/>
        </w:rPr>
        <w:t>Ділтса</w:t>
      </w:r>
      <w:proofErr w:type="spellEnd"/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Здатності направляють поведінку по ментальних картах і стратегіям. Відповідають на запитання: Як? Як я вирішую, який товар купити? На які його характеристики звертаю увагу? За якими критеріями відбираю товар?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Переконання й цінності підтримують або заперечують здатності (стосовно до маркетингу – критерії вибору товару). Відповідають на запитання: чому? Чому я купую саме цей товар? Які свої переконання (цінності) я підтверджую, набуваючи його?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>Фактори особистісної своєрідності (ідентичності) визначають загальне бачення або ціль і формують переконання й цінності. Відповідають на запитання: Хто я? З якою соціальною групою я ідентифікую себе, купуючи цей товар? Якою людиною я себе почуваю, володіючи цим товаром?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Як пише Р. </w:t>
      </w:r>
      <w:proofErr w:type="spellStart"/>
      <w:r w:rsidRPr="001A6FB2">
        <w:rPr>
          <w:szCs w:val="24"/>
          <w:lang w:val="uk-UA"/>
        </w:rPr>
        <w:t>Ділтс</w:t>
      </w:r>
      <w:proofErr w:type="spellEnd"/>
      <w:r w:rsidRPr="001A6FB2">
        <w:rPr>
          <w:szCs w:val="24"/>
          <w:lang w:val="uk-UA"/>
        </w:rPr>
        <w:t xml:space="preserve">, на нижніх рівнях ми проявляємо </w:t>
      </w:r>
      <w:r w:rsidRPr="001A6FB2">
        <w:rPr>
          <w:b/>
          <w:szCs w:val="24"/>
          <w:lang w:val="uk-UA"/>
        </w:rPr>
        <w:t>особливі види поведінки</w:t>
      </w:r>
      <w:r w:rsidRPr="001A6FB2">
        <w:rPr>
          <w:szCs w:val="24"/>
          <w:lang w:val="uk-UA"/>
        </w:rPr>
        <w:t xml:space="preserve"> під впливом зовнішніх спонукань. Ці види поведінки, однак, подібні до колінного </w:t>
      </w:r>
      <w:r w:rsidRPr="001A6FB2">
        <w:rPr>
          <w:szCs w:val="24"/>
          <w:lang w:val="uk-UA"/>
        </w:rPr>
        <w:lastRenderedPageBreak/>
        <w:t xml:space="preserve">рефлексу, звичкам або ритуалам. На рівні </w:t>
      </w:r>
      <w:r w:rsidRPr="001A6FB2">
        <w:rPr>
          <w:b/>
          <w:szCs w:val="24"/>
          <w:lang w:val="uk-UA"/>
        </w:rPr>
        <w:t>здатностей</w:t>
      </w:r>
      <w:r w:rsidRPr="001A6FB2">
        <w:rPr>
          <w:szCs w:val="24"/>
          <w:lang w:val="uk-UA"/>
        </w:rPr>
        <w:t xml:space="preserve"> ми можемо відбирати, змінювати й адаптувати поведінку для більше загальних контекстів. На рівні </w:t>
      </w:r>
      <w:r w:rsidRPr="001A6FB2">
        <w:rPr>
          <w:b/>
          <w:szCs w:val="24"/>
          <w:lang w:val="uk-UA"/>
        </w:rPr>
        <w:t>переконань</w:t>
      </w:r>
      <w:r w:rsidRPr="001A6FB2">
        <w:rPr>
          <w:szCs w:val="24"/>
          <w:lang w:val="uk-UA"/>
        </w:rPr>
        <w:t xml:space="preserve"> ми можемо заохочувати, забороняти або виробляти нові форми поведінки. </w:t>
      </w:r>
      <w:r w:rsidRPr="001A6FB2">
        <w:rPr>
          <w:b/>
          <w:szCs w:val="24"/>
          <w:lang w:val="uk-UA"/>
        </w:rPr>
        <w:t>Особистісна своєрідність,</w:t>
      </w:r>
      <w:r w:rsidRPr="001A6FB2">
        <w:rPr>
          <w:szCs w:val="24"/>
          <w:lang w:val="uk-UA"/>
        </w:rPr>
        <w:t xml:space="preserve"> звичайно, охоплює всю систему переконань. На </w:t>
      </w:r>
      <w:r w:rsidRPr="001A6FB2">
        <w:rPr>
          <w:b/>
          <w:szCs w:val="24"/>
          <w:lang w:val="uk-UA"/>
        </w:rPr>
        <w:t>духовному</w:t>
      </w:r>
      <w:r w:rsidRPr="001A6FB2">
        <w:rPr>
          <w:szCs w:val="24"/>
          <w:lang w:val="uk-UA"/>
        </w:rPr>
        <w:t xml:space="preserve"> рівні ми сприймаємо себе як частина більшої, навколишньої нас системи: родини, професійного співтовариства, жителів планети Земля, мешканців Всесвіту. Цей рівень співвідноситься з нашою вищою місією й призначенням. 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szCs w:val="24"/>
          <w:lang w:val="uk-UA"/>
        </w:rPr>
      </w:pPr>
      <w:r w:rsidRPr="001A6FB2">
        <w:rPr>
          <w:szCs w:val="24"/>
          <w:lang w:val="uk-UA"/>
        </w:rPr>
        <w:t xml:space="preserve">На кожному рівні існує свій спосіб організації, оцінки, відбору й використання інформації з рівня, що знаходиться внизу. Вони, таким чином, утворюють мережу взаємовідношень. </w:t>
      </w:r>
    </w:p>
    <w:p w:rsidR="001A6FB2" w:rsidRPr="001A6FB2" w:rsidRDefault="001A6FB2" w:rsidP="001A6FB2">
      <w:pPr>
        <w:widowControl w:val="0"/>
        <w:spacing w:line="360" w:lineRule="auto"/>
        <w:ind w:firstLine="540"/>
        <w:jc w:val="both"/>
        <w:rPr>
          <w:rFonts w:ascii="Times New Roman CYR" w:hAnsi="Times New Roman CYR"/>
          <w:szCs w:val="24"/>
          <w:lang w:val="uk-UA"/>
        </w:rPr>
      </w:pPr>
      <w:r w:rsidRPr="001A6FB2">
        <w:rPr>
          <w:rFonts w:ascii="Times New Roman CYR" w:hAnsi="Times New Roman CYR"/>
          <w:szCs w:val="24"/>
          <w:lang w:val="uk-UA"/>
        </w:rPr>
        <w:t xml:space="preserve">Рекламна комунікація може опиратися на різні логічні рівні. Оптимальним для рекламодавця є такий варіант, коли рекламні повідомлення, звернені до різних рівнів, вибудовуються в єдину погоджену систему. </w:t>
      </w:r>
    </w:p>
    <w:p w:rsidR="001A6FB2" w:rsidRPr="001A6FB2" w:rsidRDefault="001A6FB2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1A6FB2" w:rsidRPr="001A6FB2" w:rsidRDefault="001A6FB2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1A6FB2" w:rsidRPr="001A6FB2" w:rsidRDefault="001A6FB2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</w:rPr>
      </w:pPr>
      <w:proofErr w:type="spellStart"/>
      <w:r w:rsidRPr="001A6FB2">
        <w:rPr>
          <w:rFonts w:ascii="Times New Roman" w:hAnsi="Times New Roman"/>
          <w:szCs w:val="24"/>
        </w:rPr>
        <w:t>Завдання</w:t>
      </w:r>
      <w:proofErr w:type="spellEnd"/>
      <w:r w:rsidRPr="001A6FB2">
        <w:rPr>
          <w:rFonts w:ascii="Times New Roman" w:hAnsi="Times New Roman"/>
          <w:szCs w:val="24"/>
        </w:rPr>
        <w:t xml:space="preserve"> для </w:t>
      </w:r>
      <w:proofErr w:type="spellStart"/>
      <w:r w:rsidRPr="001A6FB2">
        <w:rPr>
          <w:rFonts w:ascii="Times New Roman" w:hAnsi="Times New Roman"/>
          <w:szCs w:val="24"/>
        </w:rPr>
        <w:t>самостійної</w:t>
      </w:r>
      <w:proofErr w:type="spellEnd"/>
      <w:r w:rsidRPr="001A6FB2">
        <w:rPr>
          <w:rFonts w:ascii="Times New Roman" w:hAnsi="Times New Roman"/>
          <w:szCs w:val="24"/>
        </w:rPr>
        <w:t xml:space="preserve"> </w:t>
      </w:r>
      <w:proofErr w:type="spellStart"/>
      <w:r w:rsidRPr="001A6FB2">
        <w:rPr>
          <w:rFonts w:ascii="Times New Roman" w:hAnsi="Times New Roman"/>
          <w:szCs w:val="24"/>
        </w:rPr>
        <w:t>роботи</w:t>
      </w:r>
      <w:proofErr w:type="spellEnd"/>
      <w:r w:rsidRPr="001A6FB2">
        <w:rPr>
          <w:rFonts w:ascii="Times New Roman" w:hAnsi="Times New Roman"/>
          <w:szCs w:val="24"/>
        </w:rPr>
        <w:t xml:space="preserve">: </w:t>
      </w:r>
    </w:p>
    <w:p w:rsidR="006B3E4B" w:rsidRPr="001A6FB2" w:rsidRDefault="006B3E4B">
      <w:pPr>
        <w:rPr>
          <w:szCs w:val="24"/>
        </w:rPr>
      </w:pPr>
    </w:p>
    <w:p w:rsidR="001A6FB2" w:rsidRPr="001A6FB2" w:rsidRDefault="001A6FB2" w:rsidP="001A6FB2">
      <w:pPr>
        <w:jc w:val="both"/>
        <w:rPr>
          <w:rFonts w:ascii="Times New Roman" w:hAnsi="Times New Roman"/>
          <w:b/>
          <w:szCs w:val="24"/>
          <w:lang w:val="uk-UA"/>
        </w:rPr>
      </w:pPr>
      <w:r w:rsidRPr="001A6FB2">
        <w:rPr>
          <w:rFonts w:ascii="Times New Roman" w:hAnsi="Times New Roman"/>
          <w:b/>
          <w:szCs w:val="24"/>
          <w:lang w:val="uk-UA"/>
        </w:rPr>
        <w:t>Практична робота 3.</w:t>
      </w:r>
    </w:p>
    <w:p w:rsidR="001A6FB2" w:rsidRPr="001A6FB2" w:rsidRDefault="001A6FB2" w:rsidP="001A6FB2">
      <w:pPr>
        <w:jc w:val="both"/>
        <w:rPr>
          <w:rFonts w:ascii="Times New Roman" w:hAnsi="Times New Roman"/>
          <w:b/>
          <w:szCs w:val="24"/>
          <w:lang w:val="uk-UA"/>
        </w:rPr>
      </w:pPr>
      <w:r w:rsidRPr="001A6FB2">
        <w:rPr>
          <w:rFonts w:ascii="Times New Roman" w:hAnsi="Times New Roman"/>
          <w:b/>
          <w:szCs w:val="24"/>
          <w:lang w:val="uk-UA"/>
        </w:rPr>
        <w:t>Тема: Модель купівельної поведінки Р.</w:t>
      </w:r>
      <w:proofErr w:type="spellStart"/>
      <w:r w:rsidRPr="001A6FB2">
        <w:rPr>
          <w:rFonts w:ascii="Times New Roman" w:hAnsi="Times New Roman"/>
          <w:b/>
          <w:szCs w:val="24"/>
          <w:lang w:val="uk-UA"/>
        </w:rPr>
        <w:t>Ділтса</w:t>
      </w:r>
      <w:proofErr w:type="spellEnd"/>
      <w:r w:rsidRPr="001A6FB2">
        <w:rPr>
          <w:rFonts w:ascii="Times New Roman" w:hAnsi="Times New Roman"/>
          <w:b/>
          <w:szCs w:val="24"/>
          <w:lang w:val="uk-UA"/>
        </w:rPr>
        <w:t>.</w:t>
      </w:r>
    </w:p>
    <w:tbl>
      <w:tblPr>
        <w:tblStyle w:val="a3"/>
        <w:tblW w:w="0" w:type="auto"/>
        <w:tblLook w:val="01E0"/>
      </w:tblPr>
      <w:tblGrid>
        <w:gridCol w:w="9571"/>
      </w:tblGrid>
      <w:tr w:rsidR="006B3E4B" w:rsidRPr="001A6FB2" w:rsidTr="001C3A00">
        <w:tc>
          <w:tcPr>
            <w:tcW w:w="9571" w:type="dxa"/>
          </w:tcPr>
          <w:p w:rsidR="001A6FB2" w:rsidRPr="001A6FB2" w:rsidRDefault="001A6FB2" w:rsidP="001A6FB2">
            <w:pPr>
              <w:jc w:val="right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Робота №3 з практичної психології в маркетингу і рекламі</w:t>
            </w:r>
          </w:p>
          <w:p w:rsidR="001A6FB2" w:rsidRPr="001A6FB2" w:rsidRDefault="001A6FB2" w:rsidP="001A6FB2">
            <w:pPr>
              <w:jc w:val="right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студента (</w:t>
            </w:r>
            <w:proofErr w:type="spellStart"/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ки</w:t>
            </w:r>
            <w:proofErr w:type="spellEnd"/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) групи ......</w:t>
            </w:r>
          </w:p>
          <w:p w:rsidR="001A6FB2" w:rsidRPr="001A6FB2" w:rsidRDefault="001A6FB2" w:rsidP="001A6FB2">
            <w:pPr>
              <w:jc w:val="right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ПІБ</w:t>
            </w:r>
          </w:p>
          <w:p w:rsidR="001A6FB2" w:rsidRPr="001A6FB2" w:rsidRDefault="001A6FB2" w:rsidP="001A6FB2">
            <w:pPr>
              <w:jc w:val="right"/>
              <w:rPr>
                <w:rFonts w:ascii="Times New Roman" w:hAnsi="Times New Roman"/>
                <w:b/>
                <w:szCs w:val="24"/>
                <w:lang w:val="uk-UA"/>
              </w:rPr>
            </w:pPr>
          </w:p>
          <w:p w:rsidR="001A6FB2" w:rsidRPr="001A6FB2" w:rsidRDefault="001A6FB2" w:rsidP="001A6FB2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 xml:space="preserve">Тема: Модель купівельної поведінки Р. </w:t>
            </w:r>
            <w:proofErr w:type="spellStart"/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Ділтса</w:t>
            </w:r>
            <w:proofErr w:type="spellEnd"/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.</w:t>
            </w:r>
          </w:p>
          <w:p w:rsidR="001A6FB2" w:rsidRPr="001A6FB2" w:rsidRDefault="001A6FB2" w:rsidP="001A6FB2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 xml:space="preserve">Мета: Провести порівняльний аналіз двох рекламних листівок, використовуючи модель рівнів поведінки Р. </w:t>
            </w:r>
            <w:proofErr w:type="spellStart"/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Ділтса</w:t>
            </w:r>
            <w:proofErr w:type="spellEnd"/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.</w:t>
            </w:r>
          </w:p>
          <w:p w:rsidR="001A6FB2" w:rsidRPr="001A6FB2" w:rsidRDefault="001A6FB2" w:rsidP="001A6FB2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Порівняльний аналіз</w:t>
            </w:r>
          </w:p>
          <w:p w:rsidR="001A6FB2" w:rsidRPr="001A6FB2" w:rsidRDefault="001A6FB2" w:rsidP="001A6FB2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..................................................................................................................</w:t>
            </w:r>
          </w:p>
          <w:p w:rsidR="001A6FB2" w:rsidRPr="001A6FB2" w:rsidRDefault="001A6FB2" w:rsidP="001A6FB2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.....................................................................................................................</w:t>
            </w:r>
          </w:p>
          <w:p w:rsidR="006B3E4B" w:rsidRPr="001A6FB2" w:rsidRDefault="001A6FB2" w:rsidP="001A6FB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1A6FB2">
              <w:rPr>
                <w:rFonts w:ascii="Times New Roman" w:hAnsi="Times New Roman"/>
                <w:b/>
                <w:szCs w:val="24"/>
                <w:lang w:val="uk-UA"/>
              </w:rPr>
              <w:t>Висновки. ....................................................</w:t>
            </w:r>
          </w:p>
        </w:tc>
      </w:tr>
    </w:tbl>
    <w:p w:rsidR="001A6FB2" w:rsidRPr="001A6FB2" w:rsidRDefault="001A6FB2" w:rsidP="001A6FB2">
      <w:pPr>
        <w:rPr>
          <w:rFonts w:ascii="Times New Roman" w:hAnsi="Times New Roman"/>
          <w:b/>
          <w:szCs w:val="24"/>
          <w:lang w:val="uk-UA"/>
        </w:rPr>
      </w:pPr>
      <w:r w:rsidRPr="001A6FB2">
        <w:rPr>
          <w:rFonts w:ascii="Times New Roman" w:hAnsi="Times New Roman"/>
          <w:b/>
          <w:szCs w:val="24"/>
          <w:lang w:val="uk-UA"/>
        </w:rPr>
        <w:t xml:space="preserve">Максимальний обсяг роботи: 1 сторінка (без титульного аркуша! 12 кегль, шрифт </w:t>
      </w:r>
      <w:proofErr w:type="spellStart"/>
      <w:r w:rsidRPr="001A6FB2">
        <w:rPr>
          <w:rFonts w:ascii="Times New Roman" w:hAnsi="Times New Roman"/>
          <w:b/>
          <w:szCs w:val="24"/>
          <w:lang w:val="uk-UA"/>
        </w:rPr>
        <w:t>Таймс</w:t>
      </w:r>
      <w:proofErr w:type="spellEnd"/>
      <w:r w:rsidRPr="001A6FB2">
        <w:rPr>
          <w:rFonts w:ascii="Times New Roman" w:hAnsi="Times New Roman"/>
          <w:b/>
          <w:szCs w:val="24"/>
          <w:lang w:val="uk-UA"/>
        </w:rPr>
        <w:t>, одинарний інтервал) + рекламна листівка</w:t>
      </w:r>
    </w:p>
    <w:p w:rsidR="006B3E4B" w:rsidRPr="001A6FB2" w:rsidRDefault="006B3E4B" w:rsidP="006B3E4B">
      <w:pPr>
        <w:tabs>
          <w:tab w:val="left" w:pos="1598"/>
        </w:tabs>
        <w:rPr>
          <w:rFonts w:ascii="Times New Roman" w:hAnsi="Times New Roman"/>
          <w:szCs w:val="24"/>
          <w:lang w:val="uk-UA"/>
        </w:rPr>
      </w:pPr>
    </w:p>
    <w:p w:rsidR="006B3E4B" w:rsidRDefault="006B3E4B">
      <w:pPr>
        <w:rPr>
          <w:szCs w:val="24"/>
          <w:lang w:val="uk-UA"/>
        </w:rPr>
      </w:pPr>
    </w:p>
    <w:p w:rsidR="001A6FB2" w:rsidRDefault="001A6FB2">
      <w:pPr>
        <w:rPr>
          <w:szCs w:val="24"/>
          <w:lang w:val="uk-UA"/>
        </w:rPr>
      </w:pPr>
    </w:p>
    <w:p w:rsidR="001A6FB2" w:rsidRDefault="001A6FB2">
      <w:pPr>
        <w:rPr>
          <w:color w:val="FF0000"/>
          <w:szCs w:val="24"/>
          <w:lang w:val="uk-UA"/>
        </w:rPr>
      </w:pPr>
      <w:r w:rsidRPr="001A6FB2">
        <w:rPr>
          <w:color w:val="FF0000"/>
          <w:szCs w:val="24"/>
          <w:lang w:val="uk-UA"/>
        </w:rPr>
        <w:t xml:space="preserve">Практичні роботи оцінюються максимально </w:t>
      </w:r>
      <w:r>
        <w:rPr>
          <w:color w:val="FF0000"/>
          <w:szCs w:val="24"/>
          <w:lang w:val="uk-UA"/>
        </w:rPr>
        <w:t>у 9 балів. Нагадую про практичну</w:t>
      </w:r>
      <w:r w:rsidRPr="001A6FB2">
        <w:rPr>
          <w:color w:val="FF0000"/>
          <w:szCs w:val="24"/>
          <w:lang w:val="uk-UA"/>
        </w:rPr>
        <w:t xml:space="preserve"> роботу №1, яку необхідно здати у середу 18.03</w:t>
      </w:r>
    </w:p>
    <w:p w:rsidR="001A6FB2" w:rsidRPr="001A6FB2" w:rsidRDefault="001A6FB2">
      <w:pPr>
        <w:rPr>
          <w:color w:val="FF0000"/>
          <w:szCs w:val="24"/>
        </w:rPr>
      </w:pPr>
      <w:r>
        <w:rPr>
          <w:color w:val="FF0000"/>
          <w:szCs w:val="24"/>
          <w:lang w:val="uk-UA"/>
        </w:rPr>
        <w:t xml:space="preserve">Матеріали практичних робіт надсилати на пошту </w:t>
      </w:r>
      <w:r>
        <w:rPr>
          <w:color w:val="FF0000"/>
          <w:szCs w:val="24"/>
          <w:lang w:val="en-US"/>
        </w:rPr>
        <w:t>ninayarosh</w:t>
      </w:r>
      <w:r w:rsidRPr="001A6FB2">
        <w:rPr>
          <w:color w:val="FF0000"/>
          <w:szCs w:val="24"/>
        </w:rPr>
        <w:t>88@</w:t>
      </w:r>
      <w:r>
        <w:rPr>
          <w:color w:val="FF0000"/>
          <w:szCs w:val="24"/>
          <w:lang w:val="en-US"/>
        </w:rPr>
        <w:t>gmail</w:t>
      </w:r>
      <w:r w:rsidRPr="001A6FB2">
        <w:rPr>
          <w:color w:val="FF0000"/>
          <w:szCs w:val="24"/>
        </w:rPr>
        <w:t>.</w:t>
      </w:r>
      <w:r>
        <w:rPr>
          <w:color w:val="FF0000"/>
          <w:szCs w:val="24"/>
          <w:lang w:val="en-US"/>
        </w:rPr>
        <w:t>com</w:t>
      </w:r>
    </w:p>
    <w:sectPr w:rsidR="001A6FB2" w:rsidRPr="001A6FB2" w:rsidSect="00A644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5564"/>
    <w:multiLevelType w:val="multilevel"/>
    <w:tmpl w:val="9244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01AEB"/>
    <w:multiLevelType w:val="hybridMultilevel"/>
    <w:tmpl w:val="D434542A"/>
    <w:lvl w:ilvl="0" w:tplc="04190001">
      <w:start w:val="1"/>
      <w:numFmt w:val="decimal"/>
      <w:lvlText w:val="%1."/>
      <w:lvlJc w:val="left"/>
      <w:pPr>
        <w:tabs>
          <w:tab w:val="num" w:pos="927"/>
        </w:tabs>
        <w:ind w:left="567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27872894"/>
    <w:multiLevelType w:val="hybridMultilevel"/>
    <w:tmpl w:val="F95E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C13E3D"/>
    <w:multiLevelType w:val="hybridMultilevel"/>
    <w:tmpl w:val="D61C7ABC"/>
    <w:lvl w:ilvl="0" w:tplc="04190001">
      <w:start w:val="1"/>
      <w:numFmt w:val="decimal"/>
      <w:lvlText w:val="%1."/>
      <w:lvlJc w:val="left"/>
      <w:pPr>
        <w:tabs>
          <w:tab w:val="num" w:pos="927"/>
        </w:tabs>
        <w:ind w:left="567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C4806DB"/>
    <w:multiLevelType w:val="hybridMultilevel"/>
    <w:tmpl w:val="4CBC502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38C21F11"/>
    <w:multiLevelType w:val="hybridMultilevel"/>
    <w:tmpl w:val="02469F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7CA1609"/>
    <w:multiLevelType w:val="hybridMultilevel"/>
    <w:tmpl w:val="3C7E25B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0920EFF"/>
    <w:multiLevelType w:val="hybridMultilevel"/>
    <w:tmpl w:val="0D1059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3E4B"/>
    <w:rsid w:val="001A6FB2"/>
    <w:rsid w:val="00312BC1"/>
    <w:rsid w:val="006B3E4B"/>
    <w:rsid w:val="00721C8F"/>
    <w:rsid w:val="00994833"/>
    <w:rsid w:val="00A6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3E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3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3E4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">
    <w:name w:val="С1"/>
    <w:rsid w:val="001A6FB2"/>
    <w:rPr>
      <w:b/>
    </w:rPr>
  </w:style>
  <w:style w:type="character" w:customStyle="1" w:styleId="apple-converted-space">
    <w:name w:val="apple-converted-space"/>
    <w:basedOn w:val="a0"/>
    <w:rsid w:val="001A6FB2"/>
  </w:style>
  <w:style w:type="paragraph" w:styleId="a6">
    <w:name w:val="Normal (Web)"/>
    <w:basedOn w:val="a"/>
    <w:rsid w:val="001A6FB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styleId="a7">
    <w:name w:val="Emphasis"/>
    <w:basedOn w:val="a0"/>
    <w:qFormat/>
    <w:rsid w:val="001A6F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8966</Words>
  <Characters>5111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1</cp:revision>
  <dcterms:created xsi:type="dcterms:W3CDTF">2020-03-13T08:57:00Z</dcterms:created>
  <dcterms:modified xsi:type="dcterms:W3CDTF">2020-03-13T09:17:00Z</dcterms:modified>
</cp:coreProperties>
</file>